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ascii="黑体" w:hAnsi="黑体" w:eastAsia="黑体" w:cs="黑体"/>
          <w:bCs/>
          <w:sz w:val="32"/>
          <w:szCs w:val="32"/>
        </w:rPr>
      </w:pPr>
    </w:p>
    <w:p>
      <w:pPr>
        <w:spacing w:line="360" w:lineRule="auto"/>
        <w:jc w:val="center"/>
        <w:rPr>
          <w:rFonts w:ascii="黑体" w:hAnsi="黑体" w:eastAsia="黑体" w:cs="黑体"/>
          <w:bCs/>
          <w:sz w:val="32"/>
          <w:szCs w:val="32"/>
        </w:rPr>
      </w:pPr>
    </w:p>
    <w:p>
      <w:pPr>
        <w:spacing w:line="360" w:lineRule="auto"/>
        <w:jc w:val="center"/>
        <w:rPr>
          <w:rFonts w:ascii="黑体" w:hAnsi="黑体" w:eastAsia="黑体" w:cs="黑体"/>
          <w:bCs/>
          <w:sz w:val="32"/>
          <w:szCs w:val="32"/>
        </w:rPr>
      </w:pPr>
    </w:p>
    <w:p>
      <w:pPr>
        <w:spacing w:line="360" w:lineRule="auto"/>
        <w:jc w:val="center"/>
        <w:rPr>
          <w:rFonts w:ascii="黑体" w:hAnsi="黑体" w:eastAsia="黑体" w:cs="黑体"/>
          <w:bCs/>
          <w:sz w:val="32"/>
          <w:szCs w:val="32"/>
        </w:rPr>
      </w:pPr>
    </w:p>
    <w:p>
      <w:pPr>
        <w:spacing w:line="360" w:lineRule="auto"/>
        <w:jc w:val="center"/>
        <w:rPr>
          <w:rFonts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  <w:lang w:eastAsia="zh-CN"/>
        </w:rPr>
        <w:t>贵州</w:t>
      </w:r>
      <w:r>
        <w:rPr>
          <w:rFonts w:hint="eastAsia" w:ascii="黑体" w:hAnsi="黑体" w:eastAsia="黑体" w:cs="黑体"/>
          <w:bCs/>
          <w:sz w:val="32"/>
          <w:szCs w:val="32"/>
        </w:rPr>
        <w:t>省招标投标协会服务平台用户操作手册</w:t>
      </w:r>
    </w:p>
    <w:p>
      <w:pPr>
        <w:spacing w:line="360" w:lineRule="auto"/>
        <w:jc w:val="center"/>
        <w:rPr>
          <w:rFonts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（个人会员、从业人员）</w:t>
      </w:r>
    </w:p>
    <w:p>
      <w:pPr>
        <w:spacing w:line="360" w:lineRule="auto"/>
        <w:jc w:val="center"/>
        <w:rPr>
          <w:rFonts w:ascii="宋体" w:hAnsi="宋体" w:eastAsia="宋体" w:cs="宋体"/>
          <w:b/>
          <w:sz w:val="24"/>
          <w:szCs w:val="24"/>
        </w:rPr>
      </w:pPr>
    </w:p>
    <w:p>
      <w:pPr>
        <w:spacing w:line="360" w:lineRule="auto"/>
        <w:jc w:val="center"/>
        <w:rPr>
          <w:rFonts w:ascii="宋体" w:hAnsi="宋体" w:eastAsia="宋体" w:cs="宋体"/>
          <w:b/>
          <w:sz w:val="24"/>
          <w:szCs w:val="24"/>
        </w:rPr>
      </w:pPr>
    </w:p>
    <w:p>
      <w:pPr>
        <w:spacing w:line="360" w:lineRule="auto"/>
        <w:jc w:val="center"/>
        <w:rPr>
          <w:rFonts w:ascii="宋体" w:hAnsi="宋体" w:eastAsia="宋体" w:cs="宋体"/>
          <w:b/>
          <w:sz w:val="24"/>
          <w:szCs w:val="24"/>
        </w:rPr>
      </w:pPr>
    </w:p>
    <w:p>
      <w:pPr>
        <w:spacing w:line="360" w:lineRule="auto"/>
        <w:jc w:val="center"/>
        <w:rPr>
          <w:rFonts w:ascii="宋体" w:hAnsi="宋体" w:eastAsia="宋体" w:cs="宋体"/>
          <w:b/>
          <w:sz w:val="24"/>
          <w:szCs w:val="24"/>
        </w:rPr>
      </w:pPr>
    </w:p>
    <w:p>
      <w:pPr>
        <w:spacing w:line="360" w:lineRule="auto"/>
        <w:jc w:val="center"/>
        <w:rPr>
          <w:rFonts w:ascii="宋体" w:hAnsi="宋体" w:eastAsia="宋体" w:cs="宋体"/>
          <w:b/>
          <w:sz w:val="24"/>
          <w:szCs w:val="24"/>
        </w:rPr>
      </w:pPr>
    </w:p>
    <w:p>
      <w:pPr>
        <w:spacing w:line="360" w:lineRule="auto"/>
        <w:jc w:val="center"/>
        <w:rPr>
          <w:rFonts w:ascii="宋体" w:hAnsi="宋体" w:eastAsia="宋体" w:cs="宋体"/>
          <w:b/>
          <w:sz w:val="24"/>
          <w:szCs w:val="24"/>
        </w:rPr>
      </w:pPr>
    </w:p>
    <w:p>
      <w:pPr>
        <w:spacing w:line="360" w:lineRule="auto"/>
        <w:jc w:val="center"/>
        <w:rPr>
          <w:rFonts w:ascii="宋体" w:hAnsi="宋体" w:eastAsia="宋体" w:cs="宋体"/>
          <w:b/>
          <w:sz w:val="24"/>
          <w:szCs w:val="24"/>
        </w:rPr>
      </w:pPr>
    </w:p>
    <w:p>
      <w:pPr>
        <w:spacing w:line="360" w:lineRule="auto"/>
        <w:jc w:val="center"/>
        <w:rPr>
          <w:rFonts w:ascii="宋体" w:hAnsi="宋体" w:eastAsia="宋体" w:cs="宋体"/>
          <w:b/>
          <w:sz w:val="24"/>
          <w:szCs w:val="24"/>
        </w:rPr>
      </w:pPr>
    </w:p>
    <w:p>
      <w:pPr>
        <w:spacing w:line="360" w:lineRule="auto"/>
        <w:jc w:val="center"/>
        <w:rPr>
          <w:rFonts w:ascii="宋体" w:hAnsi="宋体" w:eastAsia="宋体" w:cs="宋体"/>
          <w:b/>
          <w:sz w:val="24"/>
          <w:szCs w:val="24"/>
        </w:rPr>
      </w:pPr>
    </w:p>
    <w:p>
      <w:pPr>
        <w:spacing w:line="360" w:lineRule="auto"/>
        <w:jc w:val="center"/>
        <w:rPr>
          <w:rFonts w:ascii="宋体" w:hAnsi="宋体" w:eastAsia="宋体" w:cs="宋体"/>
          <w:b/>
          <w:sz w:val="24"/>
          <w:szCs w:val="24"/>
        </w:rPr>
      </w:pPr>
    </w:p>
    <w:p>
      <w:pPr>
        <w:spacing w:line="360" w:lineRule="auto"/>
        <w:jc w:val="center"/>
        <w:rPr>
          <w:rFonts w:ascii="宋体" w:hAnsi="宋体" w:eastAsia="宋体" w:cs="宋体"/>
          <w:b/>
          <w:sz w:val="24"/>
          <w:szCs w:val="24"/>
        </w:rPr>
      </w:pPr>
    </w:p>
    <w:p>
      <w:pPr>
        <w:spacing w:line="360" w:lineRule="auto"/>
        <w:jc w:val="center"/>
        <w:rPr>
          <w:rFonts w:ascii="宋体" w:hAnsi="宋体" w:eastAsia="宋体" w:cs="宋体"/>
          <w:b/>
          <w:sz w:val="24"/>
          <w:szCs w:val="24"/>
        </w:rPr>
      </w:pPr>
    </w:p>
    <w:p>
      <w:pPr>
        <w:spacing w:line="360" w:lineRule="auto"/>
        <w:jc w:val="center"/>
        <w:rPr>
          <w:rFonts w:ascii="宋体" w:hAnsi="宋体" w:eastAsia="宋体" w:cs="宋体"/>
          <w:b/>
          <w:sz w:val="24"/>
          <w:szCs w:val="24"/>
        </w:rPr>
      </w:pPr>
    </w:p>
    <w:p>
      <w:pPr>
        <w:spacing w:line="360" w:lineRule="auto"/>
        <w:jc w:val="center"/>
        <w:rPr>
          <w:rFonts w:ascii="宋体" w:hAnsi="宋体" w:eastAsia="宋体" w:cs="宋体"/>
          <w:b/>
          <w:sz w:val="24"/>
          <w:szCs w:val="24"/>
        </w:rPr>
      </w:pPr>
    </w:p>
    <w:p>
      <w:pPr>
        <w:spacing w:line="360" w:lineRule="auto"/>
        <w:jc w:val="center"/>
        <w:rPr>
          <w:rFonts w:ascii="宋体" w:hAnsi="宋体" w:eastAsia="宋体" w:cs="宋体"/>
          <w:bCs/>
          <w:sz w:val="24"/>
          <w:szCs w:val="24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安徽安讯信息科技有限公司</w:t>
      </w:r>
    </w:p>
    <w:p>
      <w:pPr>
        <w:spacing w:line="360" w:lineRule="auto"/>
        <w:jc w:val="center"/>
        <w:rPr>
          <w:rFonts w:ascii="宋体" w:hAnsi="宋体" w:eastAsia="宋体" w:cs="宋体"/>
          <w:bCs/>
          <w:sz w:val="24"/>
          <w:szCs w:val="24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2019年</w:t>
      </w:r>
      <w:r>
        <w:rPr>
          <w:rFonts w:ascii="宋体" w:hAnsi="宋体" w:eastAsia="宋体" w:cs="宋体"/>
          <w:bCs/>
          <w:sz w:val="24"/>
          <w:szCs w:val="24"/>
        </w:rPr>
        <w:t>6</w:t>
      </w:r>
      <w:r>
        <w:rPr>
          <w:rFonts w:hint="eastAsia" w:ascii="宋体" w:hAnsi="宋体" w:eastAsia="宋体" w:cs="宋体"/>
          <w:bCs/>
          <w:sz w:val="24"/>
          <w:szCs w:val="24"/>
        </w:rPr>
        <w:t>月</w:t>
      </w:r>
    </w:p>
    <w:p>
      <w:pPr>
        <w:spacing w:line="360" w:lineRule="auto"/>
        <w:rPr>
          <w:rFonts w:ascii="宋体" w:hAnsi="宋体" w:eastAsia="宋体" w:cs="宋体"/>
          <w:bCs/>
          <w:sz w:val="24"/>
          <w:szCs w:val="24"/>
        </w:rPr>
      </w:pPr>
    </w:p>
    <w:p>
      <w:pPr>
        <w:pStyle w:val="20"/>
        <w:spacing w:line="360" w:lineRule="auto"/>
        <w:jc w:val="center"/>
        <w:rPr>
          <w:rFonts w:ascii="宋体" w:hAnsi="宋体" w:cs="宋体"/>
          <w:b w:val="0"/>
          <w:bCs w:val="0"/>
          <w:color w:val="000000" w:themeColor="text1"/>
          <w:sz w:val="24"/>
          <w:szCs w:val="24"/>
          <w:lang w:val="zh-CN"/>
          <w14:textFill>
            <w14:solidFill>
              <w14:schemeClr w14:val="tx1"/>
            </w14:solidFill>
          </w14:textFill>
        </w:rPr>
      </w:pPr>
    </w:p>
    <w:p>
      <w:pPr>
        <w:pStyle w:val="20"/>
        <w:spacing w:line="360" w:lineRule="auto"/>
        <w:jc w:val="center"/>
        <w:rPr>
          <w:rFonts w:ascii="宋体" w:hAnsi="宋体" w:cs="宋体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 w:val="0"/>
          <w:bCs w:val="0"/>
          <w:color w:val="000000" w:themeColor="text1"/>
          <w:sz w:val="24"/>
          <w:szCs w:val="24"/>
          <w:lang w:val="zh-CN"/>
          <w14:textFill>
            <w14:solidFill>
              <w14:schemeClr w14:val="tx1"/>
            </w14:solidFill>
          </w14:textFill>
        </w:rPr>
        <w:t>目</w:t>
      </w:r>
      <w:r>
        <w:rPr>
          <w:rFonts w:hint="eastAsia" w:ascii="宋体" w:hAnsi="宋体" w:cs="宋体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eastAsia" w:ascii="宋体" w:hAnsi="宋体" w:cs="宋体"/>
          <w:b w:val="0"/>
          <w:bCs w:val="0"/>
          <w:color w:val="000000" w:themeColor="text1"/>
          <w:sz w:val="24"/>
          <w:szCs w:val="24"/>
          <w:lang w:val="zh-CN"/>
          <w14:textFill>
            <w14:solidFill>
              <w14:schemeClr w14:val="tx1"/>
            </w14:solidFill>
          </w14:textFill>
        </w:rPr>
        <w:t>录</w:t>
      </w:r>
    </w:p>
    <w:p>
      <w:pPr>
        <w:pStyle w:val="9"/>
        <w:tabs>
          <w:tab w:val="right" w:leader="dot" w:pos="8306"/>
        </w:tabs>
        <w:spacing w:line="360" w:lineRule="auto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fldChar w:fldCharType="begin"/>
      </w:r>
      <w:r>
        <w:rPr>
          <w:rFonts w:hint="eastAsia" w:ascii="宋体" w:hAnsi="宋体" w:cs="宋体"/>
          <w:sz w:val="24"/>
          <w:szCs w:val="24"/>
        </w:rPr>
        <w:instrText xml:space="preserve"> TOC \o "1-3" \h \z \u </w:instrText>
      </w:r>
      <w:r>
        <w:rPr>
          <w:rFonts w:hint="eastAsia" w:ascii="宋体" w:hAnsi="宋体" w:cs="宋体"/>
          <w:sz w:val="24"/>
          <w:szCs w:val="24"/>
        </w:rPr>
        <w:fldChar w:fldCharType="separate"/>
      </w:r>
      <w:r>
        <w:fldChar w:fldCharType="begin"/>
      </w:r>
      <w:r>
        <w:instrText xml:space="preserve"> HYPERLINK \l "_Toc12518" </w:instrText>
      </w:r>
      <w:r>
        <w:fldChar w:fldCharType="separate"/>
      </w:r>
      <w:r>
        <w:rPr>
          <w:rFonts w:hint="eastAsia" w:ascii="宋体" w:hAnsi="宋体" w:cs="宋体"/>
          <w:bCs/>
          <w:sz w:val="24"/>
          <w:szCs w:val="24"/>
        </w:rPr>
        <w:t>1 系统主要功能</w:t>
      </w:r>
      <w:r>
        <w:rPr>
          <w:rFonts w:hint="eastAsia" w:ascii="宋体" w:hAnsi="宋体" w:cs="宋体"/>
          <w:sz w:val="24"/>
          <w:szCs w:val="24"/>
        </w:rPr>
        <w:tab/>
      </w:r>
      <w:r>
        <w:rPr>
          <w:rFonts w:hint="eastAsia" w:ascii="宋体" w:hAnsi="宋体" w:cs="宋体"/>
          <w:sz w:val="24"/>
          <w:szCs w:val="24"/>
        </w:rPr>
        <w:fldChar w:fldCharType="begin"/>
      </w:r>
      <w:r>
        <w:rPr>
          <w:rFonts w:hint="eastAsia" w:ascii="宋体" w:hAnsi="宋体" w:cs="宋体"/>
          <w:sz w:val="24"/>
          <w:szCs w:val="24"/>
        </w:rPr>
        <w:instrText xml:space="preserve"> PAGEREF _Toc12518 </w:instrText>
      </w:r>
      <w:r>
        <w:rPr>
          <w:rFonts w:hint="eastAsia" w:ascii="宋体" w:hAnsi="宋体" w:cs="宋体"/>
          <w:sz w:val="24"/>
          <w:szCs w:val="24"/>
        </w:rPr>
        <w:fldChar w:fldCharType="separate"/>
      </w:r>
      <w:r>
        <w:rPr>
          <w:rFonts w:hint="eastAsia" w:ascii="宋体" w:hAnsi="宋体" w:cs="宋体"/>
          <w:sz w:val="24"/>
          <w:szCs w:val="24"/>
        </w:rPr>
        <w:t>3</w:t>
      </w:r>
      <w:r>
        <w:rPr>
          <w:rFonts w:hint="eastAsia" w:ascii="宋体" w:hAnsi="宋体" w:cs="宋体"/>
          <w:sz w:val="24"/>
          <w:szCs w:val="24"/>
        </w:rPr>
        <w:fldChar w:fldCharType="end"/>
      </w:r>
      <w:r>
        <w:rPr>
          <w:rFonts w:hint="eastAsia" w:ascii="宋体" w:hAnsi="宋体" w:cs="宋体"/>
          <w:sz w:val="24"/>
          <w:szCs w:val="24"/>
        </w:rPr>
        <w:fldChar w:fldCharType="end"/>
      </w:r>
    </w:p>
    <w:p>
      <w:pPr>
        <w:pStyle w:val="9"/>
        <w:tabs>
          <w:tab w:val="right" w:leader="dot" w:pos="8306"/>
        </w:tabs>
        <w:spacing w:line="360" w:lineRule="auto"/>
        <w:rPr>
          <w:rFonts w:ascii="宋体" w:hAnsi="宋体" w:cs="宋体"/>
          <w:sz w:val="24"/>
          <w:szCs w:val="24"/>
        </w:rPr>
      </w:pPr>
      <w:r>
        <w:fldChar w:fldCharType="begin"/>
      </w:r>
      <w:r>
        <w:instrText xml:space="preserve"> HYPERLINK \l "_Toc32522" </w:instrText>
      </w:r>
      <w:r>
        <w:fldChar w:fldCharType="separate"/>
      </w:r>
      <w:r>
        <w:rPr>
          <w:rFonts w:hint="eastAsia" w:ascii="宋体" w:hAnsi="宋体" w:cs="宋体"/>
          <w:bCs/>
          <w:sz w:val="24"/>
          <w:szCs w:val="24"/>
        </w:rPr>
        <w:t>2 使用前准备</w:t>
      </w:r>
      <w:r>
        <w:rPr>
          <w:rFonts w:hint="eastAsia" w:ascii="宋体" w:hAnsi="宋体" w:cs="宋体"/>
          <w:sz w:val="24"/>
          <w:szCs w:val="24"/>
        </w:rPr>
        <w:tab/>
      </w:r>
      <w:r>
        <w:rPr>
          <w:rFonts w:hint="eastAsia" w:ascii="宋体" w:hAnsi="宋体" w:cs="宋体"/>
          <w:sz w:val="24"/>
          <w:szCs w:val="24"/>
        </w:rPr>
        <w:fldChar w:fldCharType="begin"/>
      </w:r>
      <w:r>
        <w:rPr>
          <w:rFonts w:hint="eastAsia" w:ascii="宋体" w:hAnsi="宋体" w:cs="宋体"/>
          <w:sz w:val="24"/>
          <w:szCs w:val="24"/>
        </w:rPr>
        <w:instrText xml:space="preserve"> PAGEREF _Toc32522 </w:instrText>
      </w:r>
      <w:r>
        <w:rPr>
          <w:rFonts w:hint="eastAsia" w:ascii="宋体" w:hAnsi="宋体" w:cs="宋体"/>
          <w:sz w:val="24"/>
          <w:szCs w:val="24"/>
        </w:rPr>
        <w:fldChar w:fldCharType="separate"/>
      </w:r>
      <w:r>
        <w:rPr>
          <w:rFonts w:hint="eastAsia" w:ascii="宋体" w:hAnsi="宋体" w:cs="宋体"/>
          <w:sz w:val="24"/>
          <w:szCs w:val="24"/>
        </w:rPr>
        <w:t>4</w:t>
      </w:r>
      <w:r>
        <w:rPr>
          <w:rFonts w:hint="eastAsia" w:ascii="宋体" w:hAnsi="宋体" w:cs="宋体"/>
          <w:sz w:val="24"/>
          <w:szCs w:val="24"/>
        </w:rPr>
        <w:fldChar w:fldCharType="end"/>
      </w:r>
      <w:r>
        <w:rPr>
          <w:rFonts w:hint="eastAsia" w:ascii="宋体" w:hAnsi="宋体" w:cs="宋体"/>
          <w:sz w:val="24"/>
          <w:szCs w:val="24"/>
        </w:rPr>
        <w:fldChar w:fldCharType="end"/>
      </w:r>
    </w:p>
    <w:p>
      <w:pPr>
        <w:pStyle w:val="9"/>
        <w:tabs>
          <w:tab w:val="right" w:leader="dot" w:pos="8306"/>
        </w:tabs>
        <w:spacing w:line="360" w:lineRule="auto"/>
        <w:rPr>
          <w:rFonts w:ascii="宋体" w:hAnsi="宋体" w:cs="宋体"/>
          <w:sz w:val="24"/>
          <w:szCs w:val="24"/>
        </w:rPr>
      </w:pPr>
      <w:r>
        <w:fldChar w:fldCharType="begin"/>
      </w:r>
      <w:r>
        <w:instrText xml:space="preserve"> HYPERLINK \l "_Toc16276" </w:instrText>
      </w:r>
      <w:r>
        <w:fldChar w:fldCharType="separate"/>
      </w:r>
      <w:r>
        <w:rPr>
          <w:rFonts w:hint="eastAsia" w:ascii="宋体" w:hAnsi="宋体" w:cs="宋体"/>
          <w:bCs/>
          <w:sz w:val="24"/>
          <w:szCs w:val="24"/>
        </w:rPr>
        <w:t>3 系统使用说明</w:t>
      </w:r>
      <w:r>
        <w:rPr>
          <w:rFonts w:hint="eastAsia" w:ascii="宋体" w:hAnsi="宋体" w:cs="宋体"/>
          <w:sz w:val="24"/>
          <w:szCs w:val="24"/>
        </w:rPr>
        <w:tab/>
      </w:r>
      <w:r>
        <w:rPr>
          <w:rFonts w:hint="eastAsia" w:ascii="宋体" w:hAnsi="宋体" w:cs="宋体"/>
          <w:sz w:val="24"/>
          <w:szCs w:val="24"/>
        </w:rPr>
        <w:fldChar w:fldCharType="begin"/>
      </w:r>
      <w:r>
        <w:rPr>
          <w:rFonts w:hint="eastAsia" w:ascii="宋体" w:hAnsi="宋体" w:cs="宋体"/>
          <w:sz w:val="24"/>
          <w:szCs w:val="24"/>
        </w:rPr>
        <w:instrText xml:space="preserve"> PAGEREF _Toc16276 </w:instrText>
      </w:r>
      <w:r>
        <w:rPr>
          <w:rFonts w:hint="eastAsia" w:ascii="宋体" w:hAnsi="宋体" w:cs="宋体"/>
          <w:sz w:val="24"/>
          <w:szCs w:val="24"/>
        </w:rPr>
        <w:fldChar w:fldCharType="separate"/>
      </w:r>
      <w:r>
        <w:rPr>
          <w:rFonts w:hint="eastAsia" w:ascii="宋体" w:hAnsi="宋体" w:cs="宋体"/>
          <w:sz w:val="24"/>
          <w:szCs w:val="24"/>
        </w:rPr>
        <w:t>5</w:t>
      </w:r>
      <w:r>
        <w:rPr>
          <w:rFonts w:hint="eastAsia" w:ascii="宋体" w:hAnsi="宋体" w:cs="宋体"/>
          <w:sz w:val="24"/>
          <w:szCs w:val="24"/>
        </w:rPr>
        <w:fldChar w:fldCharType="end"/>
      </w:r>
      <w:r>
        <w:rPr>
          <w:rFonts w:hint="eastAsia" w:ascii="宋体" w:hAnsi="宋体" w:cs="宋体"/>
          <w:sz w:val="24"/>
          <w:szCs w:val="24"/>
        </w:rPr>
        <w:fldChar w:fldCharType="end"/>
      </w:r>
    </w:p>
    <w:p>
      <w:pPr>
        <w:pStyle w:val="10"/>
        <w:tabs>
          <w:tab w:val="right" w:leader="dot" w:pos="8306"/>
        </w:tabs>
        <w:spacing w:line="360" w:lineRule="auto"/>
        <w:rPr>
          <w:rFonts w:ascii="宋体" w:hAnsi="宋体" w:cs="宋体"/>
          <w:sz w:val="24"/>
          <w:szCs w:val="24"/>
        </w:rPr>
      </w:pPr>
      <w:r>
        <w:fldChar w:fldCharType="begin"/>
      </w:r>
      <w:r>
        <w:instrText xml:space="preserve"> HYPERLINK \l "_Toc7103" </w:instrText>
      </w:r>
      <w:r>
        <w:fldChar w:fldCharType="separate"/>
      </w:r>
      <w:r>
        <w:rPr>
          <w:rFonts w:hint="eastAsia" w:ascii="宋体" w:hAnsi="宋体" w:cs="宋体"/>
          <w:bCs/>
          <w:sz w:val="24"/>
          <w:szCs w:val="24"/>
        </w:rPr>
        <w:t>3.1 用户注册</w:t>
      </w:r>
      <w:r>
        <w:rPr>
          <w:rFonts w:hint="eastAsia" w:ascii="宋体" w:hAnsi="宋体" w:cs="宋体"/>
          <w:sz w:val="24"/>
          <w:szCs w:val="24"/>
        </w:rPr>
        <w:tab/>
      </w:r>
      <w:r>
        <w:rPr>
          <w:rFonts w:hint="eastAsia" w:ascii="宋体" w:hAnsi="宋体" w:cs="宋体"/>
          <w:sz w:val="24"/>
          <w:szCs w:val="24"/>
        </w:rPr>
        <w:fldChar w:fldCharType="begin"/>
      </w:r>
      <w:r>
        <w:rPr>
          <w:rFonts w:hint="eastAsia" w:ascii="宋体" w:hAnsi="宋体" w:cs="宋体"/>
          <w:sz w:val="24"/>
          <w:szCs w:val="24"/>
        </w:rPr>
        <w:instrText xml:space="preserve"> PAGEREF _Toc7103 </w:instrText>
      </w:r>
      <w:r>
        <w:rPr>
          <w:rFonts w:hint="eastAsia" w:ascii="宋体" w:hAnsi="宋体" w:cs="宋体"/>
          <w:sz w:val="24"/>
          <w:szCs w:val="24"/>
        </w:rPr>
        <w:fldChar w:fldCharType="separate"/>
      </w:r>
      <w:r>
        <w:rPr>
          <w:rFonts w:hint="eastAsia" w:ascii="宋体" w:hAnsi="宋体" w:cs="宋体"/>
          <w:sz w:val="24"/>
          <w:szCs w:val="24"/>
        </w:rPr>
        <w:t>5</w:t>
      </w:r>
      <w:r>
        <w:rPr>
          <w:rFonts w:hint="eastAsia" w:ascii="宋体" w:hAnsi="宋体" w:cs="宋体"/>
          <w:sz w:val="24"/>
          <w:szCs w:val="24"/>
        </w:rPr>
        <w:fldChar w:fldCharType="end"/>
      </w:r>
      <w:r>
        <w:rPr>
          <w:rFonts w:hint="eastAsia" w:ascii="宋体" w:hAnsi="宋体" w:cs="宋体"/>
          <w:sz w:val="24"/>
          <w:szCs w:val="24"/>
        </w:rPr>
        <w:fldChar w:fldCharType="end"/>
      </w:r>
    </w:p>
    <w:p>
      <w:pPr>
        <w:pStyle w:val="10"/>
        <w:tabs>
          <w:tab w:val="right" w:leader="dot" w:pos="8306"/>
        </w:tabs>
        <w:spacing w:line="360" w:lineRule="auto"/>
        <w:rPr>
          <w:rFonts w:ascii="宋体" w:hAnsi="宋体" w:cs="宋体"/>
          <w:sz w:val="24"/>
          <w:szCs w:val="24"/>
        </w:rPr>
      </w:pPr>
      <w:r>
        <w:fldChar w:fldCharType="begin"/>
      </w:r>
      <w:r>
        <w:instrText xml:space="preserve"> HYPERLINK \l "_Toc4567" </w:instrText>
      </w:r>
      <w:r>
        <w:fldChar w:fldCharType="separate"/>
      </w:r>
      <w:r>
        <w:rPr>
          <w:rFonts w:hint="eastAsia" w:ascii="宋体" w:hAnsi="宋体" w:cs="宋体"/>
          <w:bCs/>
          <w:sz w:val="24"/>
          <w:szCs w:val="24"/>
        </w:rPr>
        <w:t>3.2 用户登录</w:t>
      </w:r>
      <w:r>
        <w:rPr>
          <w:rFonts w:hint="eastAsia" w:ascii="宋体" w:hAnsi="宋体" w:cs="宋体"/>
          <w:sz w:val="24"/>
          <w:szCs w:val="24"/>
        </w:rPr>
        <w:tab/>
      </w:r>
      <w:r>
        <w:rPr>
          <w:rFonts w:hint="eastAsia" w:ascii="宋体" w:hAnsi="宋体" w:cs="宋体"/>
          <w:sz w:val="24"/>
          <w:szCs w:val="24"/>
        </w:rPr>
        <w:fldChar w:fldCharType="begin"/>
      </w:r>
      <w:r>
        <w:rPr>
          <w:rFonts w:hint="eastAsia" w:ascii="宋体" w:hAnsi="宋体" w:cs="宋体"/>
          <w:sz w:val="24"/>
          <w:szCs w:val="24"/>
        </w:rPr>
        <w:instrText xml:space="preserve"> PAGEREF _Toc4567 </w:instrText>
      </w:r>
      <w:r>
        <w:rPr>
          <w:rFonts w:hint="eastAsia" w:ascii="宋体" w:hAnsi="宋体" w:cs="宋体"/>
          <w:sz w:val="24"/>
          <w:szCs w:val="24"/>
        </w:rPr>
        <w:fldChar w:fldCharType="separate"/>
      </w:r>
      <w:r>
        <w:rPr>
          <w:rFonts w:hint="eastAsia" w:ascii="宋体" w:hAnsi="宋体" w:cs="宋体"/>
          <w:sz w:val="24"/>
          <w:szCs w:val="24"/>
        </w:rPr>
        <w:t>6</w:t>
      </w:r>
      <w:r>
        <w:rPr>
          <w:rFonts w:hint="eastAsia" w:ascii="宋体" w:hAnsi="宋体" w:cs="宋体"/>
          <w:sz w:val="24"/>
          <w:szCs w:val="24"/>
        </w:rPr>
        <w:fldChar w:fldCharType="end"/>
      </w:r>
      <w:r>
        <w:rPr>
          <w:rFonts w:hint="eastAsia" w:ascii="宋体" w:hAnsi="宋体" w:cs="宋体"/>
          <w:sz w:val="24"/>
          <w:szCs w:val="24"/>
        </w:rPr>
        <w:fldChar w:fldCharType="end"/>
      </w:r>
    </w:p>
    <w:p>
      <w:pPr>
        <w:pStyle w:val="9"/>
        <w:tabs>
          <w:tab w:val="right" w:leader="dot" w:pos="8306"/>
        </w:tabs>
        <w:spacing w:line="360" w:lineRule="auto"/>
        <w:rPr>
          <w:rFonts w:ascii="宋体" w:hAnsi="宋体" w:cs="宋体"/>
          <w:sz w:val="24"/>
          <w:szCs w:val="24"/>
        </w:rPr>
      </w:pPr>
      <w:r>
        <w:fldChar w:fldCharType="begin"/>
      </w:r>
      <w:r>
        <w:instrText xml:space="preserve"> HYPERLINK \l "_Toc9208" </w:instrText>
      </w:r>
      <w:r>
        <w:fldChar w:fldCharType="separate"/>
      </w:r>
      <w:r>
        <w:rPr>
          <w:rFonts w:hint="eastAsia" w:ascii="宋体" w:hAnsi="宋体" w:cs="宋体"/>
          <w:bCs/>
          <w:sz w:val="24"/>
          <w:szCs w:val="24"/>
        </w:rPr>
        <w:t>4 个人用户</w:t>
      </w:r>
      <w:r>
        <w:rPr>
          <w:rFonts w:hint="eastAsia" w:ascii="宋体" w:hAnsi="宋体" w:cs="宋体"/>
          <w:sz w:val="24"/>
          <w:szCs w:val="24"/>
        </w:rPr>
        <w:tab/>
      </w:r>
      <w:r>
        <w:rPr>
          <w:rFonts w:hint="eastAsia" w:ascii="宋体" w:hAnsi="宋体" w:cs="宋体"/>
          <w:sz w:val="24"/>
          <w:szCs w:val="24"/>
        </w:rPr>
        <w:fldChar w:fldCharType="begin"/>
      </w:r>
      <w:r>
        <w:rPr>
          <w:rFonts w:hint="eastAsia" w:ascii="宋体" w:hAnsi="宋体" w:cs="宋体"/>
          <w:sz w:val="24"/>
          <w:szCs w:val="24"/>
        </w:rPr>
        <w:instrText xml:space="preserve"> PAGEREF _Toc9208 </w:instrText>
      </w:r>
      <w:r>
        <w:rPr>
          <w:rFonts w:hint="eastAsia" w:ascii="宋体" w:hAnsi="宋体" w:cs="宋体"/>
          <w:sz w:val="24"/>
          <w:szCs w:val="24"/>
        </w:rPr>
        <w:fldChar w:fldCharType="separate"/>
      </w:r>
      <w:r>
        <w:rPr>
          <w:rFonts w:hint="eastAsia" w:ascii="宋体" w:hAnsi="宋体" w:cs="宋体"/>
          <w:sz w:val="24"/>
          <w:szCs w:val="24"/>
        </w:rPr>
        <w:t>7</w:t>
      </w:r>
      <w:r>
        <w:rPr>
          <w:rFonts w:hint="eastAsia" w:ascii="宋体" w:hAnsi="宋体" w:cs="宋体"/>
          <w:sz w:val="24"/>
          <w:szCs w:val="24"/>
        </w:rPr>
        <w:fldChar w:fldCharType="end"/>
      </w:r>
      <w:r>
        <w:rPr>
          <w:rFonts w:hint="eastAsia" w:ascii="宋体" w:hAnsi="宋体" w:cs="宋体"/>
          <w:sz w:val="24"/>
          <w:szCs w:val="24"/>
        </w:rPr>
        <w:fldChar w:fldCharType="end"/>
      </w:r>
    </w:p>
    <w:p>
      <w:pPr>
        <w:pStyle w:val="10"/>
        <w:tabs>
          <w:tab w:val="right" w:leader="dot" w:pos="8306"/>
        </w:tabs>
        <w:spacing w:line="360" w:lineRule="auto"/>
        <w:rPr>
          <w:rFonts w:ascii="宋体" w:hAnsi="宋体" w:cs="宋体"/>
          <w:sz w:val="24"/>
          <w:szCs w:val="24"/>
        </w:rPr>
      </w:pPr>
      <w:r>
        <w:fldChar w:fldCharType="begin"/>
      </w:r>
      <w:r>
        <w:instrText xml:space="preserve"> HYPERLINK \l "_Toc5064" </w:instrText>
      </w:r>
      <w:r>
        <w:fldChar w:fldCharType="separate"/>
      </w:r>
      <w:r>
        <w:rPr>
          <w:rFonts w:hint="eastAsia" w:ascii="宋体" w:hAnsi="宋体" w:cs="宋体"/>
          <w:bCs/>
          <w:sz w:val="24"/>
          <w:szCs w:val="24"/>
        </w:rPr>
        <w:t>4.1 首页</w:t>
      </w:r>
      <w:r>
        <w:rPr>
          <w:rFonts w:hint="eastAsia" w:ascii="宋体" w:hAnsi="宋体" w:cs="宋体"/>
          <w:sz w:val="24"/>
          <w:szCs w:val="24"/>
        </w:rPr>
        <w:tab/>
      </w:r>
      <w:r>
        <w:rPr>
          <w:rFonts w:hint="eastAsia" w:ascii="宋体" w:hAnsi="宋体" w:cs="宋体"/>
          <w:sz w:val="24"/>
          <w:szCs w:val="24"/>
        </w:rPr>
        <w:fldChar w:fldCharType="begin"/>
      </w:r>
      <w:r>
        <w:rPr>
          <w:rFonts w:hint="eastAsia" w:ascii="宋体" w:hAnsi="宋体" w:cs="宋体"/>
          <w:sz w:val="24"/>
          <w:szCs w:val="24"/>
        </w:rPr>
        <w:instrText xml:space="preserve"> PAGEREF _Toc5064 </w:instrText>
      </w:r>
      <w:r>
        <w:rPr>
          <w:rFonts w:hint="eastAsia" w:ascii="宋体" w:hAnsi="宋体" w:cs="宋体"/>
          <w:sz w:val="24"/>
          <w:szCs w:val="24"/>
        </w:rPr>
        <w:fldChar w:fldCharType="separate"/>
      </w:r>
      <w:r>
        <w:rPr>
          <w:rFonts w:hint="eastAsia" w:ascii="宋体" w:hAnsi="宋体" w:cs="宋体"/>
          <w:sz w:val="24"/>
          <w:szCs w:val="24"/>
        </w:rPr>
        <w:t>7</w:t>
      </w:r>
      <w:r>
        <w:rPr>
          <w:rFonts w:hint="eastAsia" w:ascii="宋体" w:hAnsi="宋体" w:cs="宋体"/>
          <w:sz w:val="24"/>
          <w:szCs w:val="24"/>
        </w:rPr>
        <w:fldChar w:fldCharType="end"/>
      </w:r>
      <w:r>
        <w:rPr>
          <w:rFonts w:hint="eastAsia" w:ascii="宋体" w:hAnsi="宋体" w:cs="宋体"/>
          <w:sz w:val="24"/>
          <w:szCs w:val="24"/>
        </w:rPr>
        <w:fldChar w:fldCharType="end"/>
      </w:r>
    </w:p>
    <w:p>
      <w:pPr>
        <w:pStyle w:val="10"/>
        <w:tabs>
          <w:tab w:val="right" w:leader="dot" w:pos="8306"/>
        </w:tabs>
        <w:spacing w:line="360" w:lineRule="auto"/>
        <w:rPr>
          <w:rFonts w:ascii="宋体" w:hAnsi="宋体" w:cs="宋体"/>
          <w:sz w:val="24"/>
          <w:szCs w:val="24"/>
        </w:rPr>
      </w:pPr>
      <w:r>
        <w:fldChar w:fldCharType="begin"/>
      </w:r>
      <w:r>
        <w:instrText xml:space="preserve"> HYPERLINK \l "_Toc1907" </w:instrText>
      </w:r>
      <w:r>
        <w:fldChar w:fldCharType="separate"/>
      </w:r>
      <w:r>
        <w:rPr>
          <w:rFonts w:hint="eastAsia" w:ascii="宋体" w:hAnsi="宋体" w:cs="宋体"/>
          <w:bCs/>
          <w:sz w:val="24"/>
          <w:szCs w:val="24"/>
        </w:rPr>
        <w:t>4.2 通知</w:t>
      </w:r>
      <w:r>
        <w:rPr>
          <w:rFonts w:hint="eastAsia" w:ascii="宋体" w:hAnsi="宋体" w:cs="宋体"/>
          <w:sz w:val="24"/>
          <w:szCs w:val="24"/>
        </w:rPr>
        <w:tab/>
      </w:r>
      <w:r>
        <w:rPr>
          <w:rFonts w:hint="eastAsia" w:ascii="宋体" w:hAnsi="宋体" w:cs="宋体"/>
          <w:sz w:val="24"/>
          <w:szCs w:val="24"/>
        </w:rPr>
        <w:fldChar w:fldCharType="begin"/>
      </w:r>
      <w:r>
        <w:rPr>
          <w:rFonts w:hint="eastAsia" w:ascii="宋体" w:hAnsi="宋体" w:cs="宋体"/>
          <w:sz w:val="24"/>
          <w:szCs w:val="24"/>
        </w:rPr>
        <w:instrText xml:space="preserve"> PAGEREF _Toc1907 </w:instrText>
      </w:r>
      <w:r>
        <w:rPr>
          <w:rFonts w:hint="eastAsia" w:ascii="宋体" w:hAnsi="宋体" w:cs="宋体"/>
          <w:sz w:val="24"/>
          <w:szCs w:val="24"/>
        </w:rPr>
        <w:fldChar w:fldCharType="separate"/>
      </w:r>
      <w:r>
        <w:rPr>
          <w:rFonts w:hint="eastAsia" w:ascii="宋体" w:hAnsi="宋体" w:cs="宋体"/>
          <w:sz w:val="24"/>
          <w:szCs w:val="24"/>
        </w:rPr>
        <w:t>7</w:t>
      </w:r>
      <w:r>
        <w:rPr>
          <w:rFonts w:hint="eastAsia" w:ascii="宋体" w:hAnsi="宋体" w:cs="宋体"/>
          <w:sz w:val="24"/>
          <w:szCs w:val="24"/>
        </w:rPr>
        <w:fldChar w:fldCharType="end"/>
      </w:r>
      <w:r>
        <w:rPr>
          <w:rFonts w:hint="eastAsia" w:ascii="宋体" w:hAnsi="宋体" w:cs="宋体"/>
          <w:sz w:val="24"/>
          <w:szCs w:val="24"/>
        </w:rPr>
        <w:fldChar w:fldCharType="end"/>
      </w:r>
    </w:p>
    <w:p>
      <w:pPr>
        <w:pStyle w:val="10"/>
        <w:tabs>
          <w:tab w:val="right" w:leader="dot" w:pos="8306"/>
        </w:tabs>
        <w:spacing w:line="360" w:lineRule="auto"/>
        <w:rPr>
          <w:rFonts w:ascii="宋体" w:hAnsi="宋体" w:cs="宋体"/>
          <w:sz w:val="24"/>
          <w:szCs w:val="24"/>
        </w:rPr>
      </w:pPr>
      <w:r>
        <w:fldChar w:fldCharType="begin"/>
      </w:r>
      <w:r>
        <w:instrText xml:space="preserve"> HYPERLINK \l "_Toc527" </w:instrText>
      </w:r>
      <w:r>
        <w:fldChar w:fldCharType="separate"/>
      </w:r>
      <w:r>
        <w:rPr>
          <w:rFonts w:hint="eastAsia" w:ascii="宋体" w:hAnsi="宋体" w:cs="宋体"/>
          <w:bCs/>
          <w:sz w:val="24"/>
          <w:szCs w:val="24"/>
        </w:rPr>
        <w:t>4.3 会员动态</w:t>
      </w:r>
      <w:r>
        <w:rPr>
          <w:rFonts w:hint="eastAsia" w:ascii="宋体" w:hAnsi="宋体" w:cs="宋体"/>
          <w:sz w:val="24"/>
          <w:szCs w:val="24"/>
        </w:rPr>
        <w:tab/>
      </w:r>
      <w:r>
        <w:rPr>
          <w:rFonts w:hint="eastAsia" w:ascii="宋体" w:hAnsi="宋体" w:cs="宋体"/>
          <w:sz w:val="24"/>
          <w:szCs w:val="24"/>
        </w:rPr>
        <w:fldChar w:fldCharType="begin"/>
      </w:r>
      <w:r>
        <w:rPr>
          <w:rFonts w:hint="eastAsia" w:ascii="宋体" w:hAnsi="宋体" w:cs="宋体"/>
          <w:sz w:val="24"/>
          <w:szCs w:val="24"/>
        </w:rPr>
        <w:instrText xml:space="preserve"> PAGEREF _Toc527 </w:instrText>
      </w:r>
      <w:r>
        <w:rPr>
          <w:rFonts w:hint="eastAsia" w:ascii="宋体" w:hAnsi="宋体" w:cs="宋体"/>
          <w:sz w:val="24"/>
          <w:szCs w:val="24"/>
        </w:rPr>
        <w:fldChar w:fldCharType="separate"/>
      </w:r>
      <w:r>
        <w:rPr>
          <w:rFonts w:hint="eastAsia" w:ascii="宋体" w:hAnsi="宋体" w:cs="宋体"/>
          <w:sz w:val="24"/>
          <w:szCs w:val="24"/>
        </w:rPr>
        <w:t>8</w:t>
      </w:r>
      <w:r>
        <w:rPr>
          <w:rFonts w:hint="eastAsia" w:ascii="宋体" w:hAnsi="宋体" w:cs="宋体"/>
          <w:sz w:val="24"/>
          <w:szCs w:val="24"/>
        </w:rPr>
        <w:fldChar w:fldCharType="end"/>
      </w:r>
      <w:r>
        <w:rPr>
          <w:rFonts w:hint="eastAsia" w:ascii="宋体" w:hAnsi="宋体" w:cs="宋体"/>
          <w:sz w:val="24"/>
          <w:szCs w:val="24"/>
        </w:rPr>
        <w:fldChar w:fldCharType="end"/>
      </w:r>
    </w:p>
    <w:p>
      <w:pPr>
        <w:pStyle w:val="10"/>
        <w:tabs>
          <w:tab w:val="right" w:leader="dot" w:pos="8306"/>
        </w:tabs>
        <w:spacing w:line="360" w:lineRule="auto"/>
        <w:rPr>
          <w:rFonts w:ascii="宋体" w:hAnsi="宋体" w:cs="宋体"/>
          <w:sz w:val="24"/>
          <w:szCs w:val="24"/>
        </w:rPr>
      </w:pPr>
      <w:r>
        <w:fldChar w:fldCharType="begin"/>
      </w:r>
      <w:r>
        <w:instrText xml:space="preserve"> HYPERLINK \l "_Toc29840" </w:instrText>
      </w:r>
      <w:r>
        <w:fldChar w:fldCharType="separate"/>
      </w:r>
      <w:r>
        <w:rPr>
          <w:rFonts w:hint="eastAsia" w:ascii="宋体" w:hAnsi="宋体" w:cs="宋体"/>
          <w:bCs/>
          <w:sz w:val="24"/>
          <w:szCs w:val="24"/>
        </w:rPr>
        <w:t>4.4 咨询</w:t>
      </w:r>
      <w:r>
        <w:rPr>
          <w:rFonts w:hint="eastAsia" w:ascii="宋体" w:hAnsi="宋体" w:cs="宋体"/>
          <w:sz w:val="24"/>
          <w:szCs w:val="24"/>
        </w:rPr>
        <w:tab/>
      </w:r>
      <w:r>
        <w:rPr>
          <w:rFonts w:hint="eastAsia" w:ascii="宋体" w:hAnsi="宋体" w:cs="宋体"/>
          <w:sz w:val="24"/>
          <w:szCs w:val="24"/>
        </w:rPr>
        <w:fldChar w:fldCharType="begin"/>
      </w:r>
      <w:r>
        <w:rPr>
          <w:rFonts w:hint="eastAsia" w:ascii="宋体" w:hAnsi="宋体" w:cs="宋体"/>
          <w:sz w:val="24"/>
          <w:szCs w:val="24"/>
        </w:rPr>
        <w:instrText xml:space="preserve"> PAGEREF _Toc29840 </w:instrText>
      </w:r>
      <w:r>
        <w:rPr>
          <w:rFonts w:hint="eastAsia" w:ascii="宋体" w:hAnsi="宋体" w:cs="宋体"/>
          <w:sz w:val="24"/>
          <w:szCs w:val="24"/>
        </w:rPr>
        <w:fldChar w:fldCharType="separate"/>
      </w:r>
      <w:r>
        <w:rPr>
          <w:rFonts w:hint="eastAsia" w:ascii="宋体" w:hAnsi="宋体" w:cs="宋体"/>
          <w:sz w:val="24"/>
          <w:szCs w:val="24"/>
        </w:rPr>
        <w:t>8</w:t>
      </w:r>
      <w:r>
        <w:rPr>
          <w:rFonts w:hint="eastAsia" w:ascii="宋体" w:hAnsi="宋体" w:cs="宋体"/>
          <w:sz w:val="24"/>
          <w:szCs w:val="24"/>
        </w:rPr>
        <w:fldChar w:fldCharType="end"/>
      </w:r>
      <w:r>
        <w:rPr>
          <w:rFonts w:hint="eastAsia" w:ascii="宋体" w:hAnsi="宋体" w:cs="宋体"/>
          <w:sz w:val="24"/>
          <w:szCs w:val="24"/>
        </w:rPr>
        <w:fldChar w:fldCharType="end"/>
      </w:r>
    </w:p>
    <w:p>
      <w:pPr>
        <w:pStyle w:val="10"/>
        <w:tabs>
          <w:tab w:val="right" w:leader="dot" w:pos="8306"/>
        </w:tabs>
        <w:spacing w:line="360" w:lineRule="auto"/>
        <w:rPr>
          <w:rFonts w:ascii="宋体" w:hAnsi="宋体" w:cs="宋体"/>
          <w:sz w:val="24"/>
          <w:szCs w:val="24"/>
        </w:rPr>
      </w:pPr>
      <w:r>
        <w:fldChar w:fldCharType="begin"/>
      </w:r>
      <w:r>
        <w:instrText xml:space="preserve"> HYPERLINK \l "_Toc3205" </w:instrText>
      </w:r>
      <w:r>
        <w:fldChar w:fldCharType="separate"/>
      </w:r>
      <w:r>
        <w:rPr>
          <w:rFonts w:hint="eastAsia" w:ascii="宋体" w:hAnsi="宋体" w:cs="宋体"/>
          <w:bCs/>
          <w:sz w:val="24"/>
          <w:szCs w:val="24"/>
        </w:rPr>
        <w:t>4.5 会议</w:t>
      </w:r>
      <w:r>
        <w:rPr>
          <w:rFonts w:hint="eastAsia" w:ascii="宋体" w:hAnsi="宋体" w:cs="宋体"/>
          <w:sz w:val="24"/>
          <w:szCs w:val="24"/>
        </w:rPr>
        <w:tab/>
      </w:r>
      <w:r>
        <w:rPr>
          <w:rFonts w:hint="eastAsia" w:ascii="宋体" w:hAnsi="宋体" w:cs="宋体"/>
          <w:sz w:val="24"/>
          <w:szCs w:val="24"/>
        </w:rPr>
        <w:fldChar w:fldCharType="begin"/>
      </w:r>
      <w:r>
        <w:rPr>
          <w:rFonts w:hint="eastAsia" w:ascii="宋体" w:hAnsi="宋体" w:cs="宋体"/>
          <w:sz w:val="24"/>
          <w:szCs w:val="24"/>
        </w:rPr>
        <w:instrText xml:space="preserve"> PAGEREF _Toc3205 </w:instrText>
      </w:r>
      <w:r>
        <w:rPr>
          <w:rFonts w:hint="eastAsia" w:ascii="宋体" w:hAnsi="宋体" w:cs="宋体"/>
          <w:sz w:val="24"/>
          <w:szCs w:val="24"/>
        </w:rPr>
        <w:fldChar w:fldCharType="separate"/>
      </w:r>
      <w:r>
        <w:rPr>
          <w:rFonts w:hint="eastAsia" w:ascii="宋体" w:hAnsi="宋体" w:cs="宋体"/>
          <w:sz w:val="24"/>
          <w:szCs w:val="24"/>
        </w:rPr>
        <w:t>8</w:t>
      </w:r>
      <w:r>
        <w:rPr>
          <w:rFonts w:hint="eastAsia" w:ascii="宋体" w:hAnsi="宋体" w:cs="宋体"/>
          <w:sz w:val="24"/>
          <w:szCs w:val="24"/>
        </w:rPr>
        <w:fldChar w:fldCharType="end"/>
      </w:r>
      <w:r>
        <w:rPr>
          <w:rFonts w:hint="eastAsia" w:ascii="宋体" w:hAnsi="宋体" w:cs="宋体"/>
          <w:sz w:val="24"/>
          <w:szCs w:val="24"/>
        </w:rPr>
        <w:fldChar w:fldCharType="end"/>
      </w:r>
    </w:p>
    <w:p>
      <w:pPr>
        <w:pStyle w:val="6"/>
        <w:tabs>
          <w:tab w:val="right" w:leader="dot" w:pos="8306"/>
        </w:tabs>
        <w:spacing w:line="360" w:lineRule="auto"/>
        <w:rPr>
          <w:rFonts w:ascii="宋体" w:hAnsi="宋体" w:cs="宋体"/>
          <w:sz w:val="24"/>
          <w:szCs w:val="24"/>
        </w:rPr>
      </w:pPr>
      <w:r>
        <w:fldChar w:fldCharType="begin"/>
      </w:r>
      <w:r>
        <w:instrText xml:space="preserve"> HYPERLINK \l "_Toc29423" </w:instrText>
      </w:r>
      <w:r>
        <w:fldChar w:fldCharType="separate"/>
      </w:r>
      <w:r>
        <w:rPr>
          <w:rFonts w:hint="eastAsia" w:ascii="宋体" w:hAnsi="宋体" w:cs="宋体"/>
          <w:bCs/>
          <w:sz w:val="24"/>
          <w:szCs w:val="24"/>
        </w:rPr>
        <w:t>4.5.1 反馈</w:t>
      </w:r>
      <w:r>
        <w:rPr>
          <w:rFonts w:hint="eastAsia" w:ascii="宋体" w:hAnsi="宋体" w:cs="宋体"/>
          <w:sz w:val="24"/>
          <w:szCs w:val="24"/>
        </w:rPr>
        <w:tab/>
      </w:r>
      <w:r>
        <w:rPr>
          <w:rFonts w:hint="eastAsia" w:ascii="宋体" w:hAnsi="宋体" w:cs="宋体"/>
          <w:sz w:val="24"/>
          <w:szCs w:val="24"/>
        </w:rPr>
        <w:fldChar w:fldCharType="begin"/>
      </w:r>
      <w:r>
        <w:rPr>
          <w:rFonts w:hint="eastAsia" w:ascii="宋体" w:hAnsi="宋体" w:cs="宋体"/>
          <w:sz w:val="24"/>
          <w:szCs w:val="24"/>
        </w:rPr>
        <w:instrText xml:space="preserve"> PAGEREF _Toc29423 </w:instrText>
      </w:r>
      <w:r>
        <w:rPr>
          <w:rFonts w:hint="eastAsia" w:ascii="宋体" w:hAnsi="宋体" w:cs="宋体"/>
          <w:sz w:val="24"/>
          <w:szCs w:val="24"/>
        </w:rPr>
        <w:fldChar w:fldCharType="separate"/>
      </w:r>
      <w:r>
        <w:rPr>
          <w:rFonts w:hint="eastAsia" w:ascii="宋体" w:hAnsi="宋体" w:cs="宋体"/>
          <w:sz w:val="24"/>
          <w:szCs w:val="24"/>
        </w:rPr>
        <w:t>9</w:t>
      </w:r>
      <w:r>
        <w:rPr>
          <w:rFonts w:hint="eastAsia" w:ascii="宋体" w:hAnsi="宋体" w:cs="宋体"/>
          <w:sz w:val="24"/>
          <w:szCs w:val="24"/>
        </w:rPr>
        <w:fldChar w:fldCharType="end"/>
      </w:r>
      <w:r>
        <w:rPr>
          <w:rFonts w:hint="eastAsia" w:ascii="宋体" w:hAnsi="宋体" w:cs="宋体"/>
          <w:sz w:val="24"/>
          <w:szCs w:val="24"/>
        </w:rPr>
        <w:fldChar w:fldCharType="end"/>
      </w:r>
    </w:p>
    <w:p>
      <w:pPr>
        <w:pStyle w:val="6"/>
        <w:tabs>
          <w:tab w:val="right" w:leader="dot" w:pos="8306"/>
        </w:tabs>
        <w:spacing w:line="360" w:lineRule="auto"/>
        <w:rPr>
          <w:rFonts w:ascii="宋体" w:hAnsi="宋体" w:cs="宋体"/>
          <w:sz w:val="24"/>
          <w:szCs w:val="24"/>
        </w:rPr>
      </w:pPr>
      <w:r>
        <w:fldChar w:fldCharType="begin"/>
      </w:r>
      <w:r>
        <w:instrText xml:space="preserve"> HYPERLINK \l "_Toc32451" </w:instrText>
      </w:r>
      <w:r>
        <w:fldChar w:fldCharType="separate"/>
      </w:r>
      <w:r>
        <w:rPr>
          <w:rFonts w:hint="eastAsia" w:ascii="宋体" w:hAnsi="宋体" w:cs="宋体"/>
          <w:bCs/>
          <w:sz w:val="24"/>
          <w:szCs w:val="24"/>
        </w:rPr>
        <w:t>4.5.2 会议</w:t>
      </w:r>
      <w:r>
        <w:rPr>
          <w:rFonts w:hint="eastAsia" w:ascii="宋体" w:hAnsi="宋体" w:cs="宋体"/>
          <w:sz w:val="24"/>
          <w:szCs w:val="24"/>
        </w:rPr>
        <w:tab/>
      </w:r>
      <w:r>
        <w:rPr>
          <w:rFonts w:hint="eastAsia" w:ascii="宋体" w:hAnsi="宋体" w:cs="宋体"/>
          <w:sz w:val="24"/>
          <w:szCs w:val="24"/>
        </w:rPr>
        <w:fldChar w:fldCharType="begin"/>
      </w:r>
      <w:r>
        <w:rPr>
          <w:rFonts w:hint="eastAsia" w:ascii="宋体" w:hAnsi="宋体" w:cs="宋体"/>
          <w:sz w:val="24"/>
          <w:szCs w:val="24"/>
        </w:rPr>
        <w:instrText xml:space="preserve"> PAGEREF _Toc32451 </w:instrText>
      </w:r>
      <w:r>
        <w:rPr>
          <w:rFonts w:hint="eastAsia" w:ascii="宋体" w:hAnsi="宋体" w:cs="宋体"/>
          <w:sz w:val="24"/>
          <w:szCs w:val="24"/>
        </w:rPr>
        <w:fldChar w:fldCharType="separate"/>
      </w:r>
      <w:r>
        <w:rPr>
          <w:rFonts w:hint="eastAsia" w:ascii="宋体" w:hAnsi="宋体" w:cs="宋体"/>
          <w:sz w:val="24"/>
          <w:szCs w:val="24"/>
        </w:rPr>
        <w:t>9</w:t>
      </w:r>
      <w:r>
        <w:rPr>
          <w:rFonts w:hint="eastAsia" w:ascii="宋体" w:hAnsi="宋体" w:cs="宋体"/>
          <w:sz w:val="24"/>
          <w:szCs w:val="24"/>
        </w:rPr>
        <w:fldChar w:fldCharType="end"/>
      </w:r>
      <w:r>
        <w:rPr>
          <w:rFonts w:hint="eastAsia" w:ascii="宋体" w:hAnsi="宋体" w:cs="宋体"/>
          <w:sz w:val="24"/>
          <w:szCs w:val="24"/>
        </w:rPr>
        <w:fldChar w:fldCharType="end"/>
      </w:r>
    </w:p>
    <w:p>
      <w:pPr>
        <w:pStyle w:val="10"/>
        <w:tabs>
          <w:tab w:val="right" w:leader="dot" w:pos="8306"/>
        </w:tabs>
        <w:spacing w:line="360" w:lineRule="auto"/>
        <w:rPr>
          <w:rFonts w:ascii="宋体" w:hAnsi="宋体" w:cs="宋体"/>
          <w:sz w:val="24"/>
          <w:szCs w:val="24"/>
        </w:rPr>
      </w:pPr>
      <w:r>
        <w:fldChar w:fldCharType="begin"/>
      </w:r>
      <w:r>
        <w:instrText xml:space="preserve"> HYPERLINK \l "_Toc62" </w:instrText>
      </w:r>
      <w:r>
        <w:fldChar w:fldCharType="separate"/>
      </w:r>
      <w:r>
        <w:rPr>
          <w:rFonts w:hint="eastAsia" w:ascii="宋体" w:hAnsi="宋体" w:cs="宋体"/>
          <w:bCs/>
          <w:sz w:val="24"/>
          <w:szCs w:val="24"/>
        </w:rPr>
        <w:t>4.6 培训</w:t>
      </w:r>
      <w:r>
        <w:rPr>
          <w:rFonts w:hint="eastAsia" w:ascii="宋体" w:hAnsi="宋体" w:cs="宋体"/>
          <w:sz w:val="24"/>
          <w:szCs w:val="24"/>
        </w:rPr>
        <w:tab/>
      </w:r>
      <w:r>
        <w:rPr>
          <w:rFonts w:hint="eastAsia" w:ascii="宋体" w:hAnsi="宋体" w:cs="宋体"/>
          <w:sz w:val="24"/>
          <w:szCs w:val="24"/>
        </w:rPr>
        <w:fldChar w:fldCharType="begin"/>
      </w:r>
      <w:r>
        <w:rPr>
          <w:rFonts w:hint="eastAsia" w:ascii="宋体" w:hAnsi="宋体" w:cs="宋体"/>
          <w:sz w:val="24"/>
          <w:szCs w:val="24"/>
        </w:rPr>
        <w:instrText xml:space="preserve"> PAGEREF _Toc62 </w:instrText>
      </w:r>
      <w:r>
        <w:rPr>
          <w:rFonts w:hint="eastAsia" w:ascii="宋体" w:hAnsi="宋体" w:cs="宋体"/>
          <w:sz w:val="24"/>
          <w:szCs w:val="24"/>
        </w:rPr>
        <w:fldChar w:fldCharType="separate"/>
      </w:r>
      <w:r>
        <w:rPr>
          <w:rFonts w:hint="eastAsia" w:ascii="宋体" w:hAnsi="宋体" w:cs="宋体"/>
          <w:sz w:val="24"/>
          <w:szCs w:val="24"/>
        </w:rPr>
        <w:t>10</w:t>
      </w:r>
      <w:r>
        <w:rPr>
          <w:rFonts w:hint="eastAsia" w:ascii="宋体" w:hAnsi="宋体" w:cs="宋体"/>
          <w:sz w:val="24"/>
          <w:szCs w:val="24"/>
        </w:rPr>
        <w:fldChar w:fldCharType="end"/>
      </w:r>
      <w:r>
        <w:rPr>
          <w:rFonts w:hint="eastAsia" w:ascii="宋体" w:hAnsi="宋体" w:cs="宋体"/>
          <w:sz w:val="24"/>
          <w:szCs w:val="24"/>
        </w:rPr>
        <w:fldChar w:fldCharType="end"/>
      </w:r>
    </w:p>
    <w:p>
      <w:pPr>
        <w:pStyle w:val="6"/>
        <w:tabs>
          <w:tab w:val="right" w:leader="dot" w:pos="8306"/>
        </w:tabs>
        <w:spacing w:line="360" w:lineRule="auto"/>
        <w:rPr>
          <w:rFonts w:ascii="宋体" w:hAnsi="宋体" w:cs="宋体"/>
          <w:sz w:val="24"/>
          <w:szCs w:val="24"/>
        </w:rPr>
      </w:pPr>
      <w:r>
        <w:fldChar w:fldCharType="begin"/>
      </w:r>
      <w:r>
        <w:instrText xml:space="preserve"> HYPERLINK \l "_Toc9815" </w:instrText>
      </w:r>
      <w:r>
        <w:fldChar w:fldCharType="separate"/>
      </w:r>
      <w:r>
        <w:rPr>
          <w:rFonts w:hint="eastAsia" w:ascii="宋体" w:hAnsi="宋体" w:cs="宋体"/>
          <w:bCs/>
          <w:sz w:val="24"/>
          <w:szCs w:val="24"/>
        </w:rPr>
        <w:t>4.6.1 培训</w:t>
      </w:r>
      <w:r>
        <w:rPr>
          <w:rFonts w:hint="eastAsia" w:ascii="宋体" w:hAnsi="宋体" w:cs="宋体"/>
          <w:sz w:val="24"/>
          <w:szCs w:val="24"/>
        </w:rPr>
        <w:tab/>
      </w:r>
      <w:r>
        <w:rPr>
          <w:rFonts w:hint="eastAsia" w:ascii="宋体" w:hAnsi="宋体" w:cs="宋体"/>
          <w:sz w:val="24"/>
          <w:szCs w:val="24"/>
        </w:rPr>
        <w:fldChar w:fldCharType="begin"/>
      </w:r>
      <w:r>
        <w:rPr>
          <w:rFonts w:hint="eastAsia" w:ascii="宋体" w:hAnsi="宋体" w:cs="宋体"/>
          <w:sz w:val="24"/>
          <w:szCs w:val="24"/>
        </w:rPr>
        <w:instrText xml:space="preserve"> PAGEREF _Toc9815 </w:instrText>
      </w:r>
      <w:r>
        <w:rPr>
          <w:rFonts w:hint="eastAsia" w:ascii="宋体" w:hAnsi="宋体" w:cs="宋体"/>
          <w:sz w:val="24"/>
          <w:szCs w:val="24"/>
        </w:rPr>
        <w:fldChar w:fldCharType="separate"/>
      </w:r>
      <w:r>
        <w:rPr>
          <w:rFonts w:hint="eastAsia" w:ascii="宋体" w:hAnsi="宋体" w:cs="宋体"/>
          <w:sz w:val="24"/>
          <w:szCs w:val="24"/>
        </w:rPr>
        <w:t>10</w:t>
      </w:r>
      <w:r>
        <w:rPr>
          <w:rFonts w:hint="eastAsia" w:ascii="宋体" w:hAnsi="宋体" w:cs="宋体"/>
          <w:sz w:val="24"/>
          <w:szCs w:val="24"/>
        </w:rPr>
        <w:fldChar w:fldCharType="end"/>
      </w:r>
      <w:r>
        <w:rPr>
          <w:rFonts w:hint="eastAsia" w:ascii="宋体" w:hAnsi="宋体" w:cs="宋体"/>
          <w:sz w:val="24"/>
          <w:szCs w:val="24"/>
        </w:rPr>
        <w:fldChar w:fldCharType="end"/>
      </w:r>
    </w:p>
    <w:p>
      <w:pPr>
        <w:pStyle w:val="6"/>
        <w:tabs>
          <w:tab w:val="right" w:leader="dot" w:pos="8306"/>
        </w:tabs>
        <w:spacing w:line="360" w:lineRule="auto"/>
        <w:rPr>
          <w:rFonts w:ascii="宋体" w:hAnsi="宋体" w:cs="宋体"/>
          <w:sz w:val="24"/>
          <w:szCs w:val="24"/>
        </w:rPr>
      </w:pPr>
      <w:r>
        <w:fldChar w:fldCharType="begin"/>
      </w:r>
      <w:r>
        <w:instrText xml:space="preserve"> HYPERLINK \l "_Toc10273" </w:instrText>
      </w:r>
      <w:r>
        <w:fldChar w:fldCharType="separate"/>
      </w:r>
      <w:r>
        <w:rPr>
          <w:rFonts w:hint="eastAsia" w:ascii="宋体" w:hAnsi="宋体" w:cs="宋体"/>
          <w:bCs/>
          <w:sz w:val="24"/>
          <w:szCs w:val="24"/>
        </w:rPr>
        <w:t>4.6.2 反馈</w:t>
      </w:r>
      <w:r>
        <w:rPr>
          <w:rFonts w:hint="eastAsia" w:ascii="宋体" w:hAnsi="宋体" w:cs="宋体"/>
          <w:sz w:val="24"/>
          <w:szCs w:val="24"/>
        </w:rPr>
        <w:tab/>
      </w:r>
      <w:r>
        <w:rPr>
          <w:rFonts w:hint="eastAsia" w:ascii="宋体" w:hAnsi="宋体" w:cs="宋体"/>
          <w:sz w:val="24"/>
          <w:szCs w:val="24"/>
        </w:rPr>
        <w:fldChar w:fldCharType="begin"/>
      </w:r>
      <w:r>
        <w:rPr>
          <w:rFonts w:hint="eastAsia" w:ascii="宋体" w:hAnsi="宋体" w:cs="宋体"/>
          <w:sz w:val="24"/>
          <w:szCs w:val="24"/>
        </w:rPr>
        <w:instrText xml:space="preserve"> PAGEREF _Toc10273 </w:instrText>
      </w:r>
      <w:r>
        <w:rPr>
          <w:rFonts w:hint="eastAsia" w:ascii="宋体" w:hAnsi="宋体" w:cs="宋体"/>
          <w:sz w:val="24"/>
          <w:szCs w:val="24"/>
        </w:rPr>
        <w:fldChar w:fldCharType="separate"/>
      </w:r>
      <w:r>
        <w:rPr>
          <w:rFonts w:hint="eastAsia" w:ascii="宋体" w:hAnsi="宋体" w:cs="宋体"/>
          <w:sz w:val="24"/>
          <w:szCs w:val="24"/>
        </w:rPr>
        <w:t>11</w:t>
      </w:r>
      <w:r>
        <w:rPr>
          <w:rFonts w:hint="eastAsia" w:ascii="宋体" w:hAnsi="宋体" w:cs="宋体"/>
          <w:sz w:val="24"/>
          <w:szCs w:val="24"/>
        </w:rPr>
        <w:fldChar w:fldCharType="end"/>
      </w:r>
      <w:r>
        <w:rPr>
          <w:rFonts w:hint="eastAsia" w:ascii="宋体" w:hAnsi="宋体" w:cs="宋体"/>
          <w:sz w:val="24"/>
          <w:szCs w:val="24"/>
        </w:rPr>
        <w:fldChar w:fldCharType="end"/>
      </w:r>
    </w:p>
    <w:p>
      <w:pPr>
        <w:pStyle w:val="6"/>
        <w:tabs>
          <w:tab w:val="right" w:leader="dot" w:pos="8306"/>
        </w:tabs>
        <w:spacing w:line="360" w:lineRule="auto"/>
        <w:rPr>
          <w:rFonts w:ascii="宋体" w:hAnsi="宋体" w:cs="宋体"/>
          <w:sz w:val="24"/>
          <w:szCs w:val="24"/>
        </w:rPr>
      </w:pPr>
      <w:r>
        <w:fldChar w:fldCharType="begin"/>
      </w:r>
      <w:r>
        <w:instrText xml:space="preserve"> HYPERLINK \l "_Toc11124" </w:instrText>
      </w:r>
      <w:r>
        <w:fldChar w:fldCharType="separate"/>
      </w:r>
      <w:r>
        <w:rPr>
          <w:rFonts w:hint="eastAsia" w:ascii="宋体" w:hAnsi="宋体" w:cs="宋体"/>
          <w:bCs/>
          <w:sz w:val="24"/>
          <w:szCs w:val="24"/>
        </w:rPr>
        <w:t>4.6.3 课程</w:t>
      </w:r>
      <w:r>
        <w:rPr>
          <w:rFonts w:hint="eastAsia" w:ascii="宋体" w:hAnsi="宋体" w:cs="宋体"/>
          <w:sz w:val="24"/>
          <w:szCs w:val="24"/>
        </w:rPr>
        <w:tab/>
      </w:r>
      <w:r>
        <w:rPr>
          <w:rFonts w:hint="eastAsia" w:ascii="宋体" w:hAnsi="宋体" w:cs="宋体"/>
          <w:sz w:val="24"/>
          <w:szCs w:val="24"/>
        </w:rPr>
        <w:fldChar w:fldCharType="begin"/>
      </w:r>
      <w:r>
        <w:rPr>
          <w:rFonts w:hint="eastAsia" w:ascii="宋体" w:hAnsi="宋体" w:cs="宋体"/>
          <w:sz w:val="24"/>
          <w:szCs w:val="24"/>
        </w:rPr>
        <w:instrText xml:space="preserve"> PAGEREF _Toc11124 </w:instrText>
      </w:r>
      <w:r>
        <w:rPr>
          <w:rFonts w:hint="eastAsia" w:ascii="宋体" w:hAnsi="宋体" w:cs="宋体"/>
          <w:sz w:val="24"/>
          <w:szCs w:val="24"/>
        </w:rPr>
        <w:fldChar w:fldCharType="separate"/>
      </w:r>
      <w:r>
        <w:rPr>
          <w:rFonts w:hint="eastAsia" w:ascii="宋体" w:hAnsi="宋体" w:cs="宋体"/>
          <w:sz w:val="24"/>
          <w:szCs w:val="24"/>
        </w:rPr>
        <w:t>11</w:t>
      </w:r>
      <w:r>
        <w:rPr>
          <w:rFonts w:hint="eastAsia" w:ascii="宋体" w:hAnsi="宋体" w:cs="宋体"/>
          <w:sz w:val="24"/>
          <w:szCs w:val="24"/>
        </w:rPr>
        <w:fldChar w:fldCharType="end"/>
      </w:r>
      <w:r>
        <w:rPr>
          <w:rFonts w:hint="eastAsia" w:ascii="宋体" w:hAnsi="宋体" w:cs="宋体"/>
          <w:sz w:val="24"/>
          <w:szCs w:val="24"/>
        </w:rPr>
        <w:fldChar w:fldCharType="end"/>
      </w:r>
    </w:p>
    <w:p>
      <w:pPr>
        <w:pStyle w:val="6"/>
        <w:tabs>
          <w:tab w:val="right" w:leader="dot" w:pos="8306"/>
        </w:tabs>
        <w:spacing w:line="360" w:lineRule="auto"/>
        <w:rPr>
          <w:rFonts w:ascii="宋体" w:hAnsi="宋体" w:cs="宋体"/>
          <w:sz w:val="24"/>
          <w:szCs w:val="24"/>
        </w:rPr>
      </w:pPr>
      <w:r>
        <w:fldChar w:fldCharType="begin"/>
      </w:r>
      <w:r>
        <w:instrText xml:space="preserve"> HYPERLINK \l "_Toc6292" </w:instrText>
      </w:r>
      <w:r>
        <w:fldChar w:fldCharType="separate"/>
      </w:r>
      <w:r>
        <w:rPr>
          <w:rFonts w:hint="eastAsia" w:ascii="宋体" w:hAnsi="宋体" w:cs="宋体"/>
          <w:bCs/>
          <w:sz w:val="24"/>
          <w:szCs w:val="24"/>
        </w:rPr>
        <w:t>4.6.4 证书</w:t>
      </w:r>
      <w:r>
        <w:rPr>
          <w:rFonts w:hint="eastAsia" w:ascii="宋体" w:hAnsi="宋体" w:cs="宋体"/>
          <w:sz w:val="24"/>
          <w:szCs w:val="24"/>
        </w:rPr>
        <w:tab/>
      </w:r>
      <w:r>
        <w:rPr>
          <w:rFonts w:hint="eastAsia" w:ascii="宋体" w:hAnsi="宋体" w:cs="宋体"/>
          <w:sz w:val="24"/>
          <w:szCs w:val="24"/>
        </w:rPr>
        <w:fldChar w:fldCharType="begin"/>
      </w:r>
      <w:r>
        <w:rPr>
          <w:rFonts w:hint="eastAsia" w:ascii="宋体" w:hAnsi="宋体" w:cs="宋体"/>
          <w:sz w:val="24"/>
          <w:szCs w:val="24"/>
        </w:rPr>
        <w:instrText xml:space="preserve"> PAGEREF _Toc6292 </w:instrText>
      </w:r>
      <w:r>
        <w:rPr>
          <w:rFonts w:hint="eastAsia" w:ascii="宋体" w:hAnsi="宋体" w:cs="宋体"/>
          <w:sz w:val="24"/>
          <w:szCs w:val="24"/>
        </w:rPr>
        <w:fldChar w:fldCharType="separate"/>
      </w:r>
      <w:r>
        <w:rPr>
          <w:rFonts w:hint="eastAsia" w:ascii="宋体" w:hAnsi="宋体" w:cs="宋体"/>
          <w:sz w:val="24"/>
          <w:szCs w:val="24"/>
        </w:rPr>
        <w:t>11</w:t>
      </w:r>
      <w:r>
        <w:rPr>
          <w:rFonts w:hint="eastAsia" w:ascii="宋体" w:hAnsi="宋体" w:cs="宋体"/>
          <w:sz w:val="24"/>
          <w:szCs w:val="24"/>
        </w:rPr>
        <w:fldChar w:fldCharType="end"/>
      </w:r>
      <w:r>
        <w:rPr>
          <w:rFonts w:hint="eastAsia" w:ascii="宋体" w:hAnsi="宋体" w:cs="宋体"/>
          <w:sz w:val="24"/>
          <w:szCs w:val="24"/>
        </w:rPr>
        <w:fldChar w:fldCharType="end"/>
      </w:r>
    </w:p>
    <w:p>
      <w:pPr>
        <w:pStyle w:val="10"/>
        <w:tabs>
          <w:tab w:val="right" w:leader="dot" w:pos="8306"/>
        </w:tabs>
        <w:spacing w:line="360" w:lineRule="auto"/>
        <w:rPr>
          <w:rFonts w:ascii="宋体" w:hAnsi="宋体" w:cs="宋体"/>
          <w:sz w:val="24"/>
          <w:szCs w:val="24"/>
        </w:rPr>
      </w:pPr>
      <w:r>
        <w:fldChar w:fldCharType="begin"/>
      </w:r>
      <w:r>
        <w:instrText xml:space="preserve"> HYPERLINK \l "_Toc30811" </w:instrText>
      </w:r>
      <w:r>
        <w:fldChar w:fldCharType="separate"/>
      </w:r>
      <w:r>
        <w:rPr>
          <w:rFonts w:hint="eastAsia" w:ascii="宋体" w:hAnsi="宋体" w:cs="宋体"/>
          <w:bCs/>
          <w:sz w:val="24"/>
          <w:szCs w:val="24"/>
        </w:rPr>
        <w:t>4.7 资源</w:t>
      </w:r>
      <w:r>
        <w:rPr>
          <w:rFonts w:hint="eastAsia" w:ascii="宋体" w:hAnsi="宋体" w:cs="宋体"/>
          <w:sz w:val="24"/>
          <w:szCs w:val="24"/>
        </w:rPr>
        <w:tab/>
      </w:r>
      <w:r>
        <w:rPr>
          <w:rFonts w:hint="eastAsia" w:ascii="宋体" w:hAnsi="宋体" w:cs="宋体"/>
          <w:sz w:val="24"/>
          <w:szCs w:val="24"/>
        </w:rPr>
        <w:fldChar w:fldCharType="begin"/>
      </w:r>
      <w:r>
        <w:rPr>
          <w:rFonts w:hint="eastAsia" w:ascii="宋体" w:hAnsi="宋体" w:cs="宋体"/>
          <w:sz w:val="24"/>
          <w:szCs w:val="24"/>
        </w:rPr>
        <w:instrText xml:space="preserve"> PAGEREF _Toc30811 </w:instrText>
      </w:r>
      <w:r>
        <w:rPr>
          <w:rFonts w:hint="eastAsia" w:ascii="宋体" w:hAnsi="宋体" w:cs="宋体"/>
          <w:sz w:val="24"/>
          <w:szCs w:val="24"/>
        </w:rPr>
        <w:fldChar w:fldCharType="separate"/>
      </w:r>
      <w:r>
        <w:rPr>
          <w:rFonts w:hint="eastAsia" w:ascii="宋体" w:hAnsi="宋体" w:cs="宋体"/>
          <w:sz w:val="24"/>
          <w:szCs w:val="24"/>
        </w:rPr>
        <w:t>12</w:t>
      </w:r>
      <w:r>
        <w:rPr>
          <w:rFonts w:hint="eastAsia" w:ascii="宋体" w:hAnsi="宋体" w:cs="宋体"/>
          <w:sz w:val="24"/>
          <w:szCs w:val="24"/>
        </w:rPr>
        <w:fldChar w:fldCharType="end"/>
      </w:r>
      <w:r>
        <w:rPr>
          <w:rFonts w:hint="eastAsia" w:ascii="宋体" w:hAnsi="宋体" w:cs="宋体"/>
          <w:sz w:val="24"/>
          <w:szCs w:val="24"/>
        </w:rPr>
        <w:fldChar w:fldCharType="end"/>
      </w:r>
    </w:p>
    <w:p>
      <w:pPr>
        <w:pStyle w:val="6"/>
        <w:tabs>
          <w:tab w:val="right" w:leader="dot" w:pos="8306"/>
        </w:tabs>
        <w:spacing w:line="360" w:lineRule="auto"/>
        <w:rPr>
          <w:rFonts w:ascii="宋体" w:hAnsi="宋体" w:cs="宋体"/>
          <w:sz w:val="24"/>
          <w:szCs w:val="24"/>
        </w:rPr>
      </w:pPr>
      <w:r>
        <w:fldChar w:fldCharType="begin"/>
      </w:r>
      <w:r>
        <w:instrText xml:space="preserve"> HYPERLINK \l "_Toc32321" </w:instrText>
      </w:r>
      <w:r>
        <w:fldChar w:fldCharType="separate"/>
      </w:r>
      <w:r>
        <w:rPr>
          <w:rFonts w:hint="eastAsia" w:ascii="宋体" w:hAnsi="宋体" w:cs="宋体"/>
          <w:bCs/>
          <w:sz w:val="24"/>
          <w:szCs w:val="24"/>
        </w:rPr>
        <w:t>4.7.1 政策法规</w:t>
      </w:r>
      <w:r>
        <w:rPr>
          <w:rFonts w:hint="eastAsia" w:ascii="宋体" w:hAnsi="宋体" w:cs="宋体"/>
          <w:sz w:val="24"/>
          <w:szCs w:val="24"/>
        </w:rPr>
        <w:tab/>
      </w:r>
      <w:r>
        <w:rPr>
          <w:rFonts w:hint="eastAsia" w:ascii="宋体" w:hAnsi="宋体" w:cs="宋体"/>
          <w:sz w:val="24"/>
          <w:szCs w:val="24"/>
        </w:rPr>
        <w:fldChar w:fldCharType="begin"/>
      </w:r>
      <w:r>
        <w:rPr>
          <w:rFonts w:hint="eastAsia" w:ascii="宋体" w:hAnsi="宋体" w:cs="宋体"/>
          <w:sz w:val="24"/>
          <w:szCs w:val="24"/>
        </w:rPr>
        <w:instrText xml:space="preserve"> PAGEREF _Toc32321 </w:instrText>
      </w:r>
      <w:r>
        <w:rPr>
          <w:rFonts w:hint="eastAsia" w:ascii="宋体" w:hAnsi="宋体" w:cs="宋体"/>
          <w:sz w:val="24"/>
          <w:szCs w:val="24"/>
        </w:rPr>
        <w:fldChar w:fldCharType="separate"/>
      </w:r>
      <w:r>
        <w:rPr>
          <w:rFonts w:hint="eastAsia" w:ascii="宋体" w:hAnsi="宋体" w:cs="宋体"/>
          <w:sz w:val="24"/>
          <w:szCs w:val="24"/>
        </w:rPr>
        <w:t>12</w:t>
      </w:r>
      <w:r>
        <w:rPr>
          <w:rFonts w:hint="eastAsia" w:ascii="宋体" w:hAnsi="宋体" w:cs="宋体"/>
          <w:sz w:val="24"/>
          <w:szCs w:val="24"/>
        </w:rPr>
        <w:fldChar w:fldCharType="end"/>
      </w:r>
      <w:r>
        <w:rPr>
          <w:rFonts w:hint="eastAsia" w:ascii="宋体" w:hAnsi="宋体" w:cs="宋体"/>
          <w:sz w:val="24"/>
          <w:szCs w:val="24"/>
        </w:rPr>
        <w:fldChar w:fldCharType="end"/>
      </w:r>
    </w:p>
    <w:p>
      <w:pPr>
        <w:pStyle w:val="6"/>
        <w:tabs>
          <w:tab w:val="right" w:leader="dot" w:pos="8306"/>
        </w:tabs>
        <w:spacing w:line="360" w:lineRule="auto"/>
        <w:rPr>
          <w:rFonts w:ascii="宋体" w:hAnsi="宋体" w:cs="宋体"/>
          <w:sz w:val="24"/>
          <w:szCs w:val="24"/>
        </w:rPr>
      </w:pPr>
      <w:r>
        <w:fldChar w:fldCharType="begin"/>
      </w:r>
      <w:r>
        <w:instrText xml:space="preserve"> HYPERLINK \l "_Toc27854" </w:instrText>
      </w:r>
      <w:r>
        <w:fldChar w:fldCharType="separate"/>
      </w:r>
      <w:r>
        <w:rPr>
          <w:rFonts w:hint="eastAsia" w:ascii="宋体" w:hAnsi="宋体" w:cs="宋体"/>
          <w:bCs/>
          <w:sz w:val="24"/>
          <w:szCs w:val="24"/>
        </w:rPr>
        <w:t>4.7.2 培训课件</w:t>
      </w:r>
      <w:r>
        <w:rPr>
          <w:rFonts w:hint="eastAsia" w:ascii="宋体" w:hAnsi="宋体" w:cs="宋体"/>
          <w:sz w:val="24"/>
          <w:szCs w:val="24"/>
        </w:rPr>
        <w:tab/>
      </w:r>
      <w:r>
        <w:rPr>
          <w:rFonts w:hint="eastAsia" w:ascii="宋体" w:hAnsi="宋体" w:cs="宋体"/>
          <w:sz w:val="24"/>
          <w:szCs w:val="24"/>
        </w:rPr>
        <w:fldChar w:fldCharType="begin"/>
      </w:r>
      <w:r>
        <w:rPr>
          <w:rFonts w:hint="eastAsia" w:ascii="宋体" w:hAnsi="宋体" w:cs="宋体"/>
          <w:sz w:val="24"/>
          <w:szCs w:val="24"/>
        </w:rPr>
        <w:instrText xml:space="preserve"> PAGEREF _Toc27854 </w:instrText>
      </w:r>
      <w:r>
        <w:rPr>
          <w:rFonts w:hint="eastAsia" w:ascii="宋体" w:hAnsi="宋体" w:cs="宋体"/>
          <w:sz w:val="24"/>
          <w:szCs w:val="24"/>
        </w:rPr>
        <w:fldChar w:fldCharType="separate"/>
      </w:r>
      <w:r>
        <w:rPr>
          <w:rFonts w:hint="eastAsia" w:ascii="宋体" w:hAnsi="宋体" w:cs="宋体"/>
          <w:sz w:val="24"/>
          <w:szCs w:val="24"/>
        </w:rPr>
        <w:t>12</w:t>
      </w:r>
      <w:r>
        <w:rPr>
          <w:rFonts w:hint="eastAsia" w:ascii="宋体" w:hAnsi="宋体" w:cs="宋体"/>
          <w:sz w:val="24"/>
          <w:szCs w:val="24"/>
        </w:rPr>
        <w:fldChar w:fldCharType="end"/>
      </w:r>
      <w:r>
        <w:rPr>
          <w:rFonts w:hint="eastAsia" w:ascii="宋体" w:hAnsi="宋体" w:cs="宋体"/>
          <w:sz w:val="24"/>
          <w:szCs w:val="24"/>
        </w:rPr>
        <w:fldChar w:fldCharType="end"/>
      </w:r>
    </w:p>
    <w:p>
      <w:pPr>
        <w:pStyle w:val="10"/>
        <w:tabs>
          <w:tab w:val="right" w:leader="dot" w:pos="8306"/>
        </w:tabs>
        <w:spacing w:line="360" w:lineRule="auto"/>
        <w:rPr>
          <w:rFonts w:ascii="宋体" w:hAnsi="宋体" w:cs="宋体"/>
          <w:sz w:val="24"/>
          <w:szCs w:val="24"/>
        </w:rPr>
      </w:pPr>
      <w:r>
        <w:fldChar w:fldCharType="begin"/>
      </w:r>
      <w:r>
        <w:instrText xml:space="preserve"> HYPERLINK \l "_Toc4250" </w:instrText>
      </w:r>
      <w:r>
        <w:fldChar w:fldCharType="separate"/>
      </w:r>
      <w:r>
        <w:rPr>
          <w:rFonts w:hint="eastAsia" w:ascii="宋体" w:hAnsi="宋体" w:cs="宋体"/>
          <w:bCs/>
          <w:sz w:val="24"/>
          <w:szCs w:val="24"/>
        </w:rPr>
        <w:t>4.8 信息维护</w:t>
      </w:r>
      <w:r>
        <w:rPr>
          <w:rFonts w:hint="eastAsia" w:ascii="宋体" w:hAnsi="宋体" w:cs="宋体"/>
          <w:sz w:val="24"/>
          <w:szCs w:val="24"/>
        </w:rPr>
        <w:tab/>
      </w:r>
      <w:r>
        <w:rPr>
          <w:rFonts w:hint="eastAsia" w:ascii="宋体" w:hAnsi="宋体" w:cs="宋体"/>
          <w:sz w:val="24"/>
          <w:szCs w:val="24"/>
        </w:rPr>
        <w:fldChar w:fldCharType="begin"/>
      </w:r>
      <w:r>
        <w:rPr>
          <w:rFonts w:hint="eastAsia" w:ascii="宋体" w:hAnsi="宋体" w:cs="宋体"/>
          <w:sz w:val="24"/>
          <w:szCs w:val="24"/>
        </w:rPr>
        <w:instrText xml:space="preserve"> PAGEREF _Toc4250 </w:instrText>
      </w:r>
      <w:r>
        <w:rPr>
          <w:rFonts w:hint="eastAsia" w:ascii="宋体" w:hAnsi="宋体" w:cs="宋体"/>
          <w:sz w:val="24"/>
          <w:szCs w:val="24"/>
        </w:rPr>
        <w:fldChar w:fldCharType="separate"/>
      </w:r>
      <w:r>
        <w:rPr>
          <w:rFonts w:hint="eastAsia" w:ascii="宋体" w:hAnsi="宋体" w:cs="宋体"/>
          <w:sz w:val="24"/>
          <w:szCs w:val="24"/>
        </w:rPr>
        <w:t>13</w:t>
      </w:r>
      <w:r>
        <w:rPr>
          <w:rFonts w:hint="eastAsia" w:ascii="宋体" w:hAnsi="宋体" w:cs="宋体"/>
          <w:sz w:val="24"/>
          <w:szCs w:val="24"/>
        </w:rPr>
        <w:fldChar w:fldCharType="end"/>
      </w:r>
      <w:r>
        <w:rPr>
          <w:rFonts w:hint="eastAsia" w:ascii="宋体" w:hAnsi="宋体" w:cs="宋体"/>
          <w:sz w:val="24"/>
          <w:szCs w:val="24"/>
        </w:rPr>
        <w:fldChar w:fldCharType="end"/>
      </w:r>
    </w:p>
    <w:p>
      <w:pPr>
        <w:pStyle w:val="22"/>
        <w:tabs>
          <w:tab w:val="left" w:pos="454"/>
          <w:tab w:val="left" w:pos="680"/>
        </w:tabs>
        <w:adjustRightInd/>
        <w:snapToGrid/>
        <w:rPr>
          <w:rFonts w:eastAsia="黑体"/>
        </w:rPr>
      </w:pPr>
      <w:r>
        <w:rPr>
          <w:rFonts w:hint="eastAsia" w:ascii="宋体" w:hAnsi="宋体" w:eastAsia="宋体" w:cs="宋体"/>
          <w:sz w:val="24"/>
          <w:szCs w:val="24"/>
        </w:rPr>
        <w:fldChar w:fldCharType="end"/>
      </w:r>
      <w:r>
        <w:rPr>
          <w:rFonts w:hint="eastAsia" w:eastAsia="黑体"/>
        </w:rPr>
        <w:t>系统主要功能</w:t>
      </w:r>
    </w:p>
    <w:p>
      <w:pPr>
        <w:spacing w:line="360" w:lineRule="auto"/>
        <w:ind w:firstLine="482" w:firstLineChars="200"/>
        <w:jc w:val="left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首页</w:t>
      </w:r>
      <w:r>
        <w:rPr>
          <w:rFonts w:hint="eastAsia" w:ascii="宋体" w:hAnsi="宋体" w:eastAsia="宋体" w:cs="宋体"/>
          <w:sz w:val="24"/>
          <w:szCs w:val="24"/>
        </w:rPr>
        <w:t>：首页分不同区域对通知、培训等内容进行了展示。</w:t>
      </w:r>
    </w:p>
    <w:p>
      <w:pPr>
        <w:spacing w:line="360" w:lineRule="auto"/>
        <w:ind w:firstLine="482" w:firstLineChars="200"/>
        <w:jc w:val="left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通知</w:t>
      </w:r>
      <w:r>
        <w:rPr>
          <w:rFonts w:hint="eastAsia" w:ascii="宋体" w:hAnsi="宋体" w:eastAsia="宋体" w:cs="宋体"/>
          <w:sz w:val="24"/>
          <w:szCs w:val="24"/>
        </w:rPr>
        <w:t>：可实现对系统内通知的查看。</w:t>
      </w:r>
    </w:p>
    <w:p>
      <w:pPr>
        <w:spacing w:line="360" w:lineRule="auto"/>
        <w:ind w:firstLine="482" w:firstLineChars="200"/>
        <w:jc w:val="left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会员动态</w:t>
      </w:r>
      <w:r>
        <w:rPr>
          <w:rFonts w:hint="eastAsia" w:ascii="宋体" w:hAnsi="宋体" w:eastAsia="宋体" w:cs="宋体"/>
          <w:sz w:val="24"/>
          <w:szCs w:val="24"/>
        </w:rPr>
        <w:t>：可实现对会员动态的查看。</w:t>
      </w:r>
    </w:p>
    <w:p>
      <w:pPr>
        <w:spacing w:line="360" w:lineRule="auto"/>
        <w:ind w:firstLine="482" w:firstLineChars="200"/>
        <w:jc w:val="left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咨询</w:t>
      </w:r>
      <w:r>
        <w:rPr>
          <w:rFonts w:hint="eastAsia" w:ascii="宋体" w:hAnsi="宋体" w:eastAsia="宋体" w:cs="宋体"/>
          <w:sz w:val="24"/>
          <w:szCs w:val="24"/>
        </w:rPr>
        <w:t>：可实现对咨询信息的添加、提交、查看、删除。</w:t>
      </w:r>
    </w:p>
    <w:p>
      <w:pPr>
        <w:spacing w:line="360" w:lineRule="auto"/>
        <w:jc w:val="left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以及等待回复和已回复咨询信息的查看。</w:t>
      </w:r>
    </w:p>
    <w:p>
      <w:pPr>
        <w:spacing w:line="360" w:lineRule="auto"/>
        <w:ind w:firstLine="482" w:firstLineChars="200"/>
        <w:jc w:val="left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会议</w:t>
      </w:r>
      <w:r>
        <w:rPr>
          <w:rFonts w:hint="eastAsia" w:ascii="宋体" w:hAnsi="宋体" w:eastAsia="宋体" w:cs="宋体"/>
          <w:sz w:val="24"/>
          <w:szCs w:val="24"/>
        </w:rPr>
        <w:t>：可实现对会议的查看、报名、缴费、酒店预订。</w:t>
      </w:r>
    </w:p>
    <w:p>
      <w:pPr>
        <w:spacing w:line="360" w:lineRule="auto"/>
        <w:ind w:firstLine="482" w:firstLineChars="200"/>
        <w:jc w:val="left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培训</w:t>
      </w:r>
      <w:r>
        <w:rPr>
          <w:rFonts w:hint="eastAsia" w:ascii="宋体" w:hAnsi="宋体" w:eastAsia="宋体" w:cs="宋体"/>
          <w:sz w:val="24"/>
          <w:szCs w:val="24"/>
        </w:rPr>
        <w:t>：可实现线上培训的查看、报名、缴费、在线学习、在线考试，实现线下培训的查看，报名、缴费、酒店预订。</w:t>
      </w:r>
    </w:p>
    <w:p>
      <w:pPr>
        <w:spacing w:line="360" w:lineRule="auto"/>
        <w:ind w:firstLine="482" w:firstLineChars="200"/>
        <w:jc w:val="left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资源</w:t>
      </w:r>
      <w:r>
        <w:rPr>
          <w:rFonts w:hint="eastAsia" w:ascii="宋体" w:hAnsi="宋体" w:eastAsia="宋体" w:cs="宋体"/>
          <w:sz w:val="24"/>
          <w:szCs w:val="24"/>
        </w:rPr>
        <w:t>：可实现对资源信息查看、下载。</w:t>
      </w:r>
    </w:p>
    <w:p>
      <w:pPr>
        <w:spacing w:line="360" w:lineRule="auto"/>
        <w:ind w:firstLine="482" w:firstLineChars="200"/>
        <w:jc w:val="left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信息维护</w:t>
      </w:r>
      <w:r>
        <w:rPr>
          <w:rFonts w:hint="eastAsia" w:ascii="宋体" w:hAnsi="宋体" w:eastAsia="宋体" w:cs="宋体"/>
          <w:sz w:val="24"/>
          <w:szCs w:val="24"/>
        </w:rPr>
        <w:t>：实现对个人信息的维护。</w:t>
      </w:r>
    </w:p>
    <w:p>
      <w:pPr>
        <w:spacing w:line="360" w:lineRule="auto"/>
        <w:ind w:firstLine="482" w:firstLineChars="200"/>
        <w:jc w:val="left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QQ交谈</w:t>
      </w:r>
      <w:r>
        <w:rPr>
          <w:rFonts w:hint="eastAsia" w:ascii="宋体" w:hAnsi="宋体" w:eastAsia="宋体" w:cs="宋体"/>
          <w:sz w:val="24"/>
          <w:szCs w:val="24"/>
        </w:rPr>
        <w:t>：点击可添加协会工作人员QQ好友。</w:t>
      </w:r>
    </w:p>
    <w:p>
      <w:pPr>
        <w:pStyle w:val="22"/>
        <w:tabs>
          <w:tab w:val="left" w:pos="454"/>
          <w:tab w:val="left" w:pos="680"/>
        </w:tabs>
        <w:adjustRightInd/>
        <w:snapToGrid/>
        <w:rPr>
          <w:rFonts w:eastAsia="黑体"/>
        </w:rPr>
      </w:pPr>
      <w:bookmarkStart w:id="0" w:name="_Toc32522"/>
      <w:r>
        <w:rPr>
          <w:rFonts w:hint="eastAsia" w:eastAsia="黑体"/>
        </w:rPr>
        <w:t>使用前准备</w:t>
      </w:r>
      <w:bookmarkEnd w:id="0"/>
    </w:p>
    <w:p>
      <w:pPr>
        <w:spacing w:line="360" w:lineRule="auto"/>
        <w:ind w:firstLine="480" w:firstLineChars="200"/>
        <w:jc w:val="left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为了保证使用质量，请使用谷歌浏览器、360浏览器极速模式、火狐浏览器或者是IE10以上浏览器。其中360浏览器的极速模式选择如下图:</w:t>
      </w:r>
    </w:p>
    <w:p>
      <w:pPr>
        <w:widowControl/>
        <w:spacing w:line="360" w:lineRule="auto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drawing>
          <wp:inline distT="0" distB="0" distL="0" distR="0">
            <wp:extent cx="5274310" cy="3653790"/>
            <wp:effectExtent l="0" t="0" r="2540" b="3810"/>
            <wp:docPr id="111" name="图片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" name="图片 11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5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1"/>
        <w:spacing w:line="360" w:lineRule="auto"/>
        <w:ind w:firstLine="240" w:firstLineChars="100"/>
        <w:rPr>
          <w:rFonts w:ascii="宋体" w:hAnsi="宋体" w:cs="宋体"/>
          <w:sz w:val="24"/>
          <w:szCs w:val="24"/>
        </w:rPr>
      </w:pPr>
    </w:p>
    <w:p>
      <w:pPr>
        <w:pStyle w:val="22"/>
        <w:tabs>
          <w:tab w:val="left" w:pos="454"/>
          <w:tab w:val="left" w:pos="680"/>
        </w:tabs>
        <w:adjustRightInd/>
        <w:snapToGrid/>
        <w:rPr>
          <w:rFonts w:eastAsia="黑体"/>
        </w:rPr>
      </w:pPr>
      <w:bookmarkStart w:id="1" w:name="_Toc16276"/>
      <w:r>
        <w:rPr>
          <w:rFonts w:hint="eastAsia" w:eastAsia="黑体"/>
        </w:rPr>
        <w:t>系统使用说明</w:t>
      </w:r>
      <w:bookmarkEnd w:id="1"/>
    </w:p>
    <w:p>
      <w:pPr>
        <w:pStyle w:val="23"/>
        <w:tabs>
          <w:tab w:val="left" w:pos="420"/>
          <w:tab w:val="left" w:pos="454"/>
        </w:tabs>
        <w:spacing w:before="120" w:after="120"/>
        <w:rPr>
          <w:rFonts w:ascii="Cambria" w:hAnsi="Cambria" w:eastAsia="宋体"/>
        </w:rPr>
      </w:pPr>
      <w:bookmarkStart w:id="2" w:name="_Toc7103"/>
      <w:r>
        <w:rPr>
          <w:rFonts w:hint="eastAsia" w:ascii="Cambria" w:hAnsi="Cambria" w:eastAsia="宋体"/>
        </w:rPr>
        <w:t>用户注册</w:t>
      </w:r>
      <w:bookmarkEnd w:id="2"/>
    </w:p>
    <w:p>
      <w:pPr>
        <w:spacing w:line="360" w:lineRule="auto"/>
        <w:ind w:firstLine="480" w:firstLineChars="200"/>
        <w:jc w:val="left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在浏览器输入网址之后，如图在登录右下角点击立即注册后跳转至用户注册界面。</w:t>
      </w:r>
      <w:r>
        <w:rPr>
          <w:rFonts w:hint="eastAsia" w:ascii="宋体" w:hAnsi="宋体" w:eastAsia="宋体" w:cs="宋体"/>
          <w:sz w:val="24"/>
          <w:szCs w:val="24"/>
        </w:rPr>
        <w:drawing>
          <wp:inline distT="0" distB="0" distL="114300" distR="114300">
            <wp:extent cx="5269230" cy="2533650"/>
            <wp:effectExtent l="0" t="0" r="7620" b="0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注册界面分单位用户和个人用户，选择个人用户填写完注册信息后勾选“我已阅读并同意...”，再点击提交注册即可。个人用户的账号为注册时填写的手机号码。</w:t>
      </w:r>
    </w:p>
    <w:p>
      <w:pPr>
        <w:spacing w:line="360" w:lineRule="auto"/>
        <w:jc w:val="left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drawing>
          <wp:inline distT="0" distB="0" distL="114300" distR="114300">
            <wp:extent cx="5270500" cy="3583940"/>
            <wp:effectExtent l="0" t="0" r="6350" b="1651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58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3"/>
        <w:tabs>
          <w:tab w:val="left" w:pos="420"/>
          <w:tab w:val="left" w:pos="454"/>
        </w:tabs>
        <w:spacing w:before="120" w:after="120"/>
        <w:rPr>
          <w:rFonts w:ascii="Cambria" w:hAnsi="Cambria" w:eastAsia="宋体"/>
        </w:rPr>
      </w:pPr>
      <w:bookmarkStart w:id="3" w:name="_Toc4567"/>
      <w:r>
        <w:rPr>
          <w:rFonts w:hint="eastAsia" w:ascii="Cambria" w:hAnsi="Cambria" w:eastAsia="宋体"/>
        </w:rPr>
        <w:t>用户登录</w:t>
      </w:r>
      <w:bookmarkEnd w:id="3"/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在浏览器输入网址之后，显示出平台的登陆页面。通过用户登陆入口点击登陆。个人用户的账号为注册时填写的手机号码。</w:t>
      </w:r>
    </w:p>
    <w:p>
      <w:pPr>
        <w:spacing w:line="360" w:lineRule="auto"/>
        <w:rPr>
          <w:rFonts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drawing>
          <wp:inline distT="0" distB="0" distL="0" distR="0">
            <wp:extent cx="5274310" cy="3823970"/>
            <wp:effectExtent l="0" t="0" r="2540" b="5080"/>
            <wp:docPr id="112" name="图片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图片 11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823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2"/>
        <w:tabs>
          <w:tab w:val="left" w:pos="454"/>
          <w:tab w:val="left" w:pos="680"/>
        </w:tabs>
        <w:adjustRightInd/>
        <w:snapToGrid/>
        <w:rPr>
          <w:rFonts w:eastAsia="黑体"/>
        </w:rPr>
      </w:pPr>
      <w:bookmarkStart w:id="4" w:name="_Toc9208"/>
      <w:r>
        <w:rPr>
          <w:rFonts w:hint="eastAsia" w:eastAsia="黑体"/>
        </w:rPr>
        <w:t>个人用户</w:t>
      </w:r>
      <w:bookmarkEnd w:id="4"/>
    </w:p>
    <w:p>
      <w:pPr>
        <w:pStyle w:val="23"/>
        <w:tabs>
          <w:tab w:val="left" w:pos="420"/>
          <w:tab w:val="left" w:pos="454"/>
        </w:tabs>
        <w:spacing w:before="120" w:after="120"/>
        <w:rPr>
          <w:rFonts w:ascii="Cambria" w:hAnsi="Cambria" w:eastAsia="宋体"/>
        </w:rPr>
      </w:pPr>
      <w:bookmarkStart w:id="5" w:name="_Toc5064"/>
      <w:r>
        <w:rPr>
          <w:rFonts w:hint="eastAsia" w:ascii="Cambria" w:hAnsi="Cambria" w:eastAsia="宋体"/>
        </w:rPr>
        <w:t>首页</w:t>
      </w:r>
      <w:bookmarkEnd w:id="5"/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个人用户在首页可查看通知和培训。</w:t>
      </w:r>
    </w:p>
    <w:p>
      <w:pPr>
        <w:pStyle w:val="23"/>
        <w:tabs>
          <w:tab w:val="left" w:pos="420"/>
          <w:tab w:val="left" w:pos="454"/>
        </w:tabs>
        <w:spacing w:before="120" w:after="120"/>
        <w:rPr>
          <w:rFonts w:ascii="Cambria" w:hAnsi="Cambria" w:eastAsia="宋体"/>
        </w:rPr>
      </w:pPr>
      <w:bookmarkStart w:id="6" w:name="_Toc1907"/>
      <w:r>
        <w:rPr>
          <w:rFonts w:hint="eastAsia" w:ascii="Cambria" w:hAnsi="Cambria" w:eastAsia="宋体"/>
        </w:rPr>
        <w:t>通知</w:t>
      </w:r>
      <w:bookmarkEnd w:id="6"/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通知分为未读、已读和全部三个页签，用户可在不同页签下查看对应的通知列表信息，点击列表后的查看可对通知详细内容进行查看。</w:t>
      </w:r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页签下方的搜索功能可对标题内容关键字进行搜索。</w:t>
      </w:r>
    </w:p>
    <w:p>
      <w:pPr>
        <w:spacing w:line="360" w:lineRule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drawing>
          <wp:inline distT="0" distB="0" distL="114300" distR="114300">
            <wp:extent cx="5269230" cy="1234440"/>
            <wp:effectExtent l="0" t="0" r="7620" b="3810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123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3"/>
        <w:tabs>
          <w:tab w:val="left" w:pos="420"/>
          <w:tab w:val="left" w:pos="454"/>
        </w:tabs>
        <w:spacing w:before="120" w:after="120"/>
        <w:rPr>
          <w:rFonts w:ascii="Cambria" w:hAnsi="Cambria" w:eastAsia="宋体"/>
        </w:rPr>
      </w:pPr>
      <w:bookmarkStart w:id="7" w:name="_Toc527"/>
      <w:bookmarkStart w:id="21" w:name="_GoBack"/>
      <w:bookmarkEnd w:id="21"/>
      <w:r>
        <w:rPr>
          <w:rFonts w:hint="eastAsia" w:ascii="Cambria" w:hAnsi="Cambria" w:eastAsia="宋体"/>
        </w:rPr>
        <w:t>会员动态</w:t>
      </w:r>
      <w:bookmarkEnd w:id="7"/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会员动态可点击右侧查看会员动态内容。</w:t>
      </w:r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页签下方的搜索功能可对标题内容关键字进行搜索。</w:t>
      </w:r>
    </w:p>
    <w:p>
      <w:pPr>
        <w:pStyle w:val="23"/>
        <w:tabs>
          <w:tab w:val="left" w:pos="420"/>
          <w:tab w:val="left" w:pos="454"/>
        </w:tabs>
        <w:spacing w:before="120" w:after="120"/>
        <w:rPr>
          <w:rFonts w:ascii="Cambria" w:hAnsi="Cambria" w:eastAsia="宋体"/>
        </w:rPr>
      </w:pPr>
      <w:bookmarkStart w:id="8" w:name="_Toc29840"/>
      <w:r>
        <w:rPr>
          <w:rFonts w:hint="eastAsia" w:ascii="Cambria" w:hAnsi="Cambria" w:eastAsia="宋体"/>
        </w:rPr>
        <w:t>咨询</w:t>
      </w:r>
      <w:bookmarkEnd w:id="8"/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咨询分为待提交、待回复、已回复三个页签，用户可在不同页签下查看对应的咨询列表信息。在待提交页签下，点击右侧添加按钮添加咨询信息，要咨询的内容填写完后点击保存，再从待提交页签下勾选该咨询后点击右侧提交按钮。提交后该咨询在待回复页签下显示，点击可查看咨询内容。待咨询被回复后该咨询在已回复页签下显示，点击可查看具体回复内容。</w:t>
      </w:r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页签下方的搜索功能可对标题内容关键字进行搜索。</w:t>
      </w:r>
    </w:p>
    <w:p>
      <w:pPr>
        <w:spacing w:line="360" w:lineRule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drawing>
          <wp:inline distT="0" distB="0" distL="114300" distR="114300">
            <wp:extent cx="5266055" cy="1183005"/>
            <wp:effectExtent l="0" t="0" r="10795" b="17145"/>
            <wp:docPr id="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1183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3"/>
        <w:tabs>
          <w:tab w:val="left" w:pos="420"/>
          <w:tab w:val="left" w:pos="454"/>
        </w:tabs>
        <w:spacing w:before="120" w:after="120"/>
        <w:rPr>
          <w:rFonts w:ascii="Cambria" w:hAnsi="Cambria" w:eastAsia="宋体"/>
        </w:rPr>
      </w:pPr>
      <w:bookmarkStart w:id="9" w:name="_Toc3205"/>
      <w:r>
        <w:rPr>
          <w:rFonts w:hint="eastAsia" w:ascii="Cambria" w:hAnsi="Cambria" w:eastAsia="宋体"/>
        </w:rPr>
        <w:t>会议</w:t>
      </w:r>
      <w:bookmarkEnd w:id="9"/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会议功能由反馈和会议组成。</w:t>
      </w:r>
    </w:p>
    <w:p>
      <w:pPr>
        <w:pStyle w:val="25"/>
        <w:keepNext w:val="0"/>
        <w:keepLines w:val="0"/>
        <w:widowControl/>
        <w:spacing w:before="120" w:after="120"/>
        <w:jc w:val="left"/>
        <w:rPr>
          <w:rFonts w:eastAsia="宋体"/>
        </w:rPr>
      </w:pPr>
      <w:bookmarkStart w:id="10" w:name="_Toc29423"/>
      <w:r>
        <w:rPr>
          <w:rFonts w:hint="eastAsia" w:eastAsia="宋体"/>
        </w:rPr>
        <w:t>反馈</w:t>
      </w:r>
      <w:bookmarkEnd w:id="10"/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在右侧目录点击反馈，显示参加过的会议列表，可点击反馈对其会议满意度和建议进行反馈。</w:t>
      </w:r>
    </w:p>
    <w:p>
      <w:pPr>
        <w:pStyle w:val="25"/>
        <w:keepNext w:val="0"/>
        <w:keepLines w:val="0"/>
        <w:widowControl/>
        <w:spacing w:before="120" w:after="120"/>
        <w:jc w:val="left"/>
        <w:rPr>
          <w:rFonts w:eastAsia="宋体"/>
        </w:rPr>
      </w:pPr>
      <w:bookmarkStart w:id="11" w:name="_Toc32451"/>
      <w:r>
        <w:rPr>
          <w:rFonts w:hint="eastAsia" w:eastAsia="宋体"/>
          <w:lang w:val="en-US"/>
        </w:rPr>
        <w:t>会议</w:t>
      </w:r>
      <w:bookmarkEnd w:id="11"/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在右侧目录点击会议，显示会议列表，会议分已报名和未报名两个页签。在未报名页签中可对会议进行报名。报名成功后会在已报名页签下显示该会议信息。</w:t>
      </w:r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页签下方的搜索功能可对标题内容关键字进行搜索，并可对会议类型进行高级搜索。</w:t>
      </w:r>
    </w:p>
    <w:p>
      <w:pPr>
        <w:spacing w:line="360" w:lineRule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drawing>
          <wp:inline distT="0" distB="0" distL="114300" distR="114300">
            <wp:extent cx="5269865" cy="995045"/>
            <wp:effectExtent l="0" t="0" r="6985" b="14605"/>
            <wp:docPr id="6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5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995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drawing>
          <wp:inline distT="0" distB="0" distL="114300" distR="114300">
            <wp:extent cx="5267325" cy="1631950"/>
            <wp:effectExtent l="0" t="0" r="9525" b="6350"/>
            <wp:docPr id="7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163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在已报名页签下点击已报名会议信息列表右侧的详情，会显示会议通知、报名信息、酒店预订信息三个页签。其中在报名信息页签下可取消报名、在酒店预订信息页签下可对酒店进行预订。</w:t>
      </w:r>
    </w:p>
    <w:p>
      <w:pPr>
        <w:spacing w:line="360" w:lineRule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drawing>
          <wp:inline distT="0" distB="0" distL="114300" distR="114300">
            <wp:extent cx="5271770" cy="1350645"/>
            <wp:effectExtent l="0" t="0" r="5080" b="1905"/>
            <wp:docPr id="8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7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1350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3"/>
        <w:tabs>
          <w:tab w:val="left" w:pos="420"/>
          <w:tab w:val="left" w:pos="454"/>
        </w:tabs>
        <w:spacing w:before="120" w:after="120"/>
        <w:rPr>
          <w:rFonts w:ascii="Cambria" w:hAnsi="Cambria" w:eastAsia="宋体"/>
        </w:rPr>
      </w:pPr>
      <w:bookmarkStart w:id="12" w:name="_Toc62"/>
      <w:r>
        <w:rPr>
          <w:rFonts w:hint="eastAsia" w:ascii="Cambria" w:hAnsi="Cambria" w:eastAsia="宋体"/>
        </w:rPr>
        <w:t>培训</w:t>
      </w:r>
      <w:bookmarkEnd w:id="12"/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培训功能由培训、反馈、课程、证书组成。</w:t>
      </w:r>
    </w:p>
    <w:p>
      <w:pPr>
        <w:pStyle w:val="25"/>
        <w:keepNext w:val="0"/>
        <w:keepLines w:val="0"/>
        <w:widowControl/>
        <w:spacing w:before="120" w:after="120"/>
        <w:jc w:val="left"/>
        <w:rPr>
          <w:rFonts w:eastAsia="宋体"/>
          <w:lang w:val="en-US"/>
        </w:rPr>
      </w:pPr>
      <w:bookmarkStart w:id="13" w:name="_Toc9815"/>
      <w:r>
        <w:rPr>
          <w:rFonts w:hint="eastAsia" w:eastAsia="宋体"/>
          <w:lang w:val="en-US"/>
        </w:rPr>
        <w:t>培训</w:t>
      </w:r>
      <w:bookmarkEnd w:id="13"/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在右侧目录点击培训显示培训列表，培训分已报名和未报名两个页签。在未报名页签中可对培训进行报名。报名成功后会在已报名页签下显示该培训信息。</w:t>
      </w:r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页签下方的搜索功能可对标题内容关键字进行搜索。</w:t>
      </w:r>
    </w:p>
    <w:p>
      <w:pPr>
        <w:spacing w:line="360" w:lineRule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drawing>
          <wp:inline distT="0" distB="0" distL="114300" distR="114300">
            <wp:extent cx="5262880" cy="1066800"/>
            <wp:effectExtent l="0" t="0" r="13970" b="0"/>
            <wp:docPr id="9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8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在已报名页签下点击已报名培训信息列表右侧的详情，会显示培训通知、培训变更通知、报名信息、酒店信息、支付信息五个页签。在培训变更通知页签可查看该培训是否有变更。在报名信息页签可点击线上缴费，进行线上缴费，也可点击取消报名，取消该培训报名（注：取消报名只能在缴费前取消）。在酒店信息页签下可进行酒店的预订。在支付信息的页签下可查看支付情况与开具发信信息。</w:t>
      </w:r>
    </w:p>
    <w:p>
      <w:pPr>
        <w:spacing w:line="360" w:lineRule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drawing>
          <wp:inline distT="0" distB="0" distL="114300" distR="114300">
            <wp:extent cx="5264785" cy="968375"/>
            <wp:effectExtent l="0" t="0" r="12065" b="3175"/>
            <wp:docPr id="10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9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96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5"/>
        <w:keepNext w:val="0"/>
        <w:keepLines w:val="0"/>
        <w:widowControl/>
        <w:spacing w:before="120" w:after="120"/>
        <w:jc w:val="left"/>
        <w:rPr>
          <w:rFonts w:eastAsia="宋体"/>
          <w:lang w:val="en-US"/>
        </w:rPr>
      </w:pPr>
      <w:bookmarkStart w:id="14" w:name="_Toc10273"/>
      <w:r>
        <w:rPr>
          <w:rFonts w:hint="eastAsia" w:eastAsia="宋体"/>
          <w:lang w:val="en-US"/>
        </w:rPr>
        <w:t>反馈</w:t>
      </w:r>
      <w:bookmarkEnd w:id="14"/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在右侧目录点击反馈，显示参加过的培训列表，可点击反馈对其培训满意度和建议进行反馈。</w:t>
      </w:r>
    </w:p>
    <w:p>
      <w:pPr>
        <w:pStyle w:val="25"/>
        <w:keepNext w:val="0"/>
        <w:keepLines w:val="0"/>
        <w:widowControl/>
        <w:spacing w:before="120" w:after="120"/>
        <w:jc w:val="left"/>
        <w:rPr>
          <w:rFonts w:eastAsia="宋体"/>
          <w:lang w:val="en-US"/>
        </w:rPr>
      </w:pPr>
      <w:bookmarkStart w:id="15" w:name="_Toc11124"/>
      <w:r>
        <w:rPr>
          <w:rFonts w:hint="eastAsia" w:eastAsia="宋体"/>
          <w:lang w:val="en-US"/>
        </w:rPr>
        <w:t>课程</w:t>
      </w:r>
      <w:bookmarkEnd w:id="15"/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在右侧目录点击课程显示课程列表，课程分全部课程和我的课程两个页签。在全部课程页签中可以看到发布的课程，点击右侧查看按钮后显示课程信息和支付信息两个页签，可在支付信息中查看课程价格及在线支付购买此课程。购买后的课程可在我的课程中查看。</w:t>
      </w:r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页签下方的搜索功能可对标题内容关键字进行搜索。</w:t>
      </w:r>
    </w:p>
    <w:p>
      <w:pPr>
        <w:spacing w:line="360" w:lineRule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drawing>
          <wp:inline distT="0" distB="0" distL="114300" distR="114300">
            <wp:extent cx="5268595" cy="1128395"/>
            <wp:effectExtent l="0" t="0" r="8255" b="14605"/>
            <wp:docPr id="12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0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1128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5"/>
        <w:keepNext w:val="0"/>
        <w:keepLines w:val="0"/>
        <w:widowControl/>
        <w:spacing w:before="120" w:after="120"/>
        <w:jc w:val="left"/>
        <w:rPr>
          <w:rFonts w:eastAsia="宋体"/>
          <w:lang w:val="en-US"/>
        </w:rPr>
      </w:pPr>
      <w:bookmarkStart w:id="16" w:name="_Toc6292"/>
      <w:r>
        <w:rPr>
          <w:rFonts w:hint="eastAsia" w:eastAsia="宋体"/>
          <w:lang w:val="en-US"/>
        </w:rPr>
        <w:t>证书</w:t>
      </w:r>
      <w:bookmarkEnd w:id="16"/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在右侧目录点击证书显示证书列表，证书分线上培训和下线培训两个页签。在线上培训页签中可对线上培训的考试分数等进行查看。线下培训页签可对线下培训成绩通过的进行证书查看。 </w:t>
      </w:r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页签下方的搜索功能可对标题内容关键字进行搜索。</w:t>
      </w:r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</w:p>
    <w:p>
      <w:pPr>
        <w:spacing w:line="360" w:lineRule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drawing>
          <wp:inline distT="0" distB="0" distL="114300" distR="114300">
            <wp:extent cx="5273675" cy="994410"/>
            <wp:effectExtent l="0" t="0" r="3175" b="15240"/>
            <wp:docPr id="13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1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994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3"/>
        <w:tabs>
          <w:tab w:val="left" w:pos="420"/>
          <w:tab w:val="left" w:pos="454"/>
        </w:tabs>
        <w:spacing w:before="120" w:after="120"/>
        <w:rPr>
          <w:rFonts w:ascii="Cambria" w:hAnsi="Cambria" w:eastAsia="宋体"/>
        </w:rPr>
      </w:pPr>
      <w:bookmarkStart w:id="17" w:name="_Toc30811"/>
      <w:r>
        <w:rPr>
          <w:rFonts w:hint="eastAsia" w:ascii="Cambria" w:hAnsi="Cambria" w:eastAsia="宋体"/>
        </w:rPr>
        <w:t>资源</w:t>
      </w:r>
      <w:bookmarkEnd w:id="17"/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资源由政策法规和培训课件组成。</w:t>
      </w:r>
    </w:p>
    <w:p>
      <w:pPr>
        <w:pStyle w:val="25"/>
        <w:keepNext w:val="0"/>
        <w:keepLines w:val="0"/>
        <w:widowControl/>
        <w:spacing w:before="120" w:after="120"/>
        <w:jc w:val="left"/>
        <w:rPr>
          <w:rFonts w:eastAsia="宋体"/>
          <w:lang w:val="en-US"/>
        </w:rPr>
      </w:pPr>
      <w:bookmarkStart w:id="18" w:name="_Toc32321"/>
      <w:r>
        <w:rPr>
          <w:rFonts w:hint="eastAsia" w:eastAsia="宋体"/>
          <w:lang w:val="en-US"/>
        </w:rPr>
        <w:t>政策法规</w:t>
      </w:r>
      <w:bookmarkEnd w:id="18"/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在右侧目录点击政策法规显示政策法规列表，政策法规由法律、法规、部门规章、规范性文件四个页签。点击相应页签，显示相应资源列表，可对其进行查看。</w:t>
      </w:r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页签下方的搜索功能可对标题内容关键字进行搜索。</w:t>
      </w:r>
    </w:p>
    <w:p>
      <w:pPr>
        <w:spacing w:line="360" w:lineRule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drawing>
          <wp:inline distT="0" distB="0" distL="114300" distR="114300">
            <wp:extent cx="5270500" cy="984250"/>
            <wp:effectExtent l="0" t="0" r="6350" b="6350"/>
            <wp:docPr id="11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0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98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5"/>
        <w:keepNext w:val="0"/>
        <w:keepLines w:val="0"/>
        <w:widowControl/>
        <w:spacing w:before="120" w:after="120"/>
        <w:jc w:val="left"/>
        <w:rPr>
          <w:rFonts w:eastAsia="宋体"/>
          <w:lang w:val="en-US"/>
        </w:rPr>
      </w:pPr>
      <w:bookmarkStart w:id="19" w:name="_Toc27854"/>
      <w:r>
        <w:rPr>
          <w:rFonts w:hint="eastAsia" w:eastAsia="宋体"/>
          <w:lang w:val="en-US"/>
        </w:rPr>
        <w:t>培训课件</w:t>
      </w:r>
      <w:bookmarkEnd w:id="19"/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在右侧目录点击培训课件显示培训课件列表。可对已有的培训课件进行查看。</w:t>
      </w:r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页签下方的搜索功能可对标题内容关键字进行搜索。</w:t>
      </w:r>
    </w:p>
    <w:p>
      <w:pPr>
        <w:spacing w:line="360" w:lineRule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drawing>
          <wp:inline distT="0" distB="0" distL="114300" distR="114300">
            <wp:extent cx="5264785" cy="890270"/>
            <wp:effectExtent l="0" t="0" r="12065" b="5080"/>
            <wp:docPr id="14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1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890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3"/>
        <w:tabs>
          <w:tab w:val="left" w:pos="420"/>
          <w:tab w:val="left" w:pos="454"/>
        </w:tabs>
        <w:spacing w:before="120" w:after="120"/>
        <w:rPr>
          <w:rFonts w:ascii="Cambria" w:hAnsi="Cambria" w:eastAsia="宋体"/>
        </w:rPr>
      </w:pPr>
      <w:bookmarkStart w:id="20" w:name="_Toc4250"/>
      <w:r>
        <w:rPr>
          <w:rFonts w:hint="eastAsia" w:ascii="Cambria" w:hAnsi="Cambria" w:eastAsia="宋体"/>
        </w:rPr>
        <w:t>信息维护</w:t>
      </w:r>
      <w:bookmarkEnd w:id="20"/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信息维护由基本信息、职称与职业资格、工作经历、交易信息、信息变更纪律、入会申请表七个页签。</w:t>
      </w:r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基本信息页签可点击编辑基本信息。</w:t>
      </w:r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职称与职业资格页签对职称信息及职业资格信息进行添加或删除。</w:t>
      </w:r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工作经历页签可点击添加或删除工作经历信息。</w:t>
      </w:r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交易信息页签可添加或删除个人业绩信息。</w:t>
      </w:r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信息变更记录页签可查看变更的信息。</w:t>
      </w:r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入会申请表页签可查看入会申请表信息。</w:t>
      </w:r>
    </w:p>
    <w:p>
      <w:pPr>
        <w:spacing w:line="360" w:lineRule="auto"/>
        <w:rPr>
          <w:rFonts w:ascii="宋体" w:hAnsi="宋体" w:eastAsia="宋体" w:cs="宋体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90892EE"/>
    <w:multiLevelType w:val="multilevel"/>
    <w:tmpl w:val="D90892EE"/>
    <w:lvl w:ilvl="0" w:tentative="0">
      <w:start w:val="1"/>
      <w:numFmt w:val="decimal"/>
      <w:pStyle w:val="22"/>
      <w:isLgl/>
      <w:suff w:val="space"/>
      <w:lvlText w:val="%1"/>
      <w:lvlJc w:val="left"/>
      <w:pPr>
        <w:tabs>
          <w:tab w:val="left" w:pos="0"/>
        </w:tabs>
        <w:ind w:left="425" w:firstLine="57"/>
      </w:pPr>
      <w:rPr>
        <w:rFonts w:hint="default" w:ascii="宋体" w:hAnsi="宋体" w:eastAsia="宋体" w:cs="宋体"/>
      </w:rPr>
    </w:lvl>
    <w:lvl w:ilvl="1" w:tentative="0">
      <w:start w:val="1"/>
      <w:numFmt w:val="decimal"/>
      <w:pStyle w:val="23"/>
      <w:isLgl/>
      <w:suff w:val="space"/>
      <w:lvlText w:val="%1.%2"/>
      <w:lvlJc w:val="left"/>
      <w:pPr>
        <w:tabs>
          <w:tab w:val="left" w:pos="0"/>
        </w:tabs>
        <w:ind w:left="567" w:hanging="85"/>
      </w:pPr>
      <w:rPr>
        <w:rFonts w:hint="default" w:ascii="宋体" w:hAnsi="宋体" w:eastAsia="宋体" w:cs="宋体"/>
      </w:rPr>
    </w:lvl>
    <w:lvl w:ilvl="2" w:tentative="0">
      <w:start w:val="1"/>
      <w:numFmt w:val="decimal"/>
      <w:pStyle w:val="25"/>
      <w:isLgl/>
      <w:suff w:val="space"/>
      <w:lvlText w:val="%1.%2.%3"/>
      <w:lvlJc w:val="left"/>
      <w:pPr>
        <w:tabs>
          <w:tab w:val="left" w:pos="454"/>
        </w:tabs>
        <w:ind w:left="709" w:hanging="227"/>
      </w:pPr>
      <w:rPr>
        <w:rFonts w:hint="default" w:ascii="宋体" w:hAnsi="宋体" w:eastAsia="宋体" w:cs="宋体"/>
      </w:rPr>
    </w:lvl>
    <w:lvl w:ilvl="3" w:tentative="0">
      <w:start w:val="1"/>
      <w:numFmt w:val="decimal"/>
      <w:isLgl/>
      <w:suff w:val="space"/>
      <w:lvlText w:val="%1.%2.%3.%4"/>
      <w:lvlJc w:val="left"/>
      <w:pPr>
        <w:tabs>
          <w:tab w:val="left" w:pos="482"/>
        </w:tabs>
        <w:ind w:left="850" w:hanging="368"/>
      </w:pPr>
      <w:rPr>
        <w:rFonts w:hint="default" w:ascii="宋体" w:hAnsi="宋体" w:eastAsia="宋体" w:cs="宋体"/>
      </w:rPr>
    </w:lvl>
    <w:lvl w:ilvl="4" w:tentative="0">
      <w:start w:val="1"/>
      <w:numFmt w:val="decimal"/>
      <w:isLgl/>
      <w:lvlText w:val="%1.%2.%3.%4.%5"/>
      <w:lvlJc w:val="left"/>
      <w:pPr>
        <w:tabs>
          <w:tab w:val="left" w:pos="482"/>
        </w:tabs>
        <w:ind w:left="991" w:hanging="509"/>
      </w:pPr>
      <w:rPr>
        <w:rFonts w:hint="default" w:ascii="宋体" w:hAnsi="宋体" w:eastAsia="宋体" w:cs="宋体"/>
      </w:rPr>
    </w:lvl>
    <w:lvl w:ilvl="5" w:tentative="0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B070870"/>
    <w:rsid w:val="0021461E"/>
    <w:rsid w:val="00230975"/>
    <w:rsid w:val="00241618"/>
    <w:rsid w:val="00305D7F"/>
    <w:rsid w:val="003A44DF"/>
    <w:rsid w:val="004E5122"/>
    <w:rsid w:val="007E261C"/>
    <w:rsid w:val="00B00FB4"/>
    <w:rsid w:val="00D8200F"/>
    <w:rsid w:val="0796086B"/>
    <w:rsid w:val="093D15D4"/>
    <w:rsid w:val="09DC23F9"/>
    <w:rsid w:val="0AE821E4"/>
    <w:rsid w:val="0BEB7B04"/>
    <w:rsid w:val="0C4B2B02"/>
    <w:rsid w:val="0E49043D"/>
    <w:rsid w:val="0E9A5C1C"/>
    <w:rsid w:val="124C38FC"/>
    <w:rsid w:val="127F6A85"/>
    <w:rsid w:val="141254EB"/>
    <w:rsid w:val="14EF2687"/>
    <w:rsid w:val="18C16528"/>
    <w:rsid w:val="1A6D1336"/>
    <w:rsid w:val="1BF816E5"/>
    <w:rsid w:val="1C6E78A7"/>
    <w:rsid w:val="1CED2C4D"/>
    <w:rsid w:val="1F286F9D"/>
    <w:rsid w:val="201557B0"/>
    <w:rsid w:val="22656186"/>
    <w:rsid w:val="233D1003"/>
    <w:rsid w:val="23DF789E"/>
    <w:rsid w:val="25B44CD9"/>
    <w:rsid w:val="25D150F1"/>
    <w:rsid w:val="26C16D2E"/>
    <w:rsid w:val="27AC1187"/>
    <w:rsid w:val="28BC460E"/>
    <w:rsid w:val="293B10EE"/>
    <w:rsid w:val="29764D62"/>
    <w:rsid w:val="2CF7391B"/>
    <w:rsid w:val="2D4347A0"/>
    <w:rsid w:val="2F8567A4"/>
    <w:rsid w:val="30A12E01"/>
    <w:rsid w:val="310B7858"/>
    <w:rsid w:val="31BB153A"/>
    <w:rsid w:val="353843FD"/>
    <w:rsid w:val="36732D54"/>
    <w:rsid w:val="38437E02"/>
    <w:rsid w:val="38694C9E"/>
    <w:rsid w:val="39AF29B6"/>
    <w:rsid w:val="3A142B8D"/>
    <w:rsid w:val="3A72705D"/>
    <w:rsid w:val="3B070870"/>
    <w:rsid w:val="3F8D073D"/>
    <w:rsid w:val="4C744B47"/>
    <w:rsid w:val="4E2A5CF4"/>
    <w:rsid w:val="4FA555C8"/>
    <w:rsid w:val="51342A43"/>
    <w:rsid w:val="51777624"/>
    <w:rsid w:val="51F8404A"/>
    <w:rsid w:val="52C36D41"/>
    <w:rsid w:val="52E84DD6"/>
    <w:rsid w:val="531D2E21"/>
    <w:rsid w:val="53A56821"/>
    <w:rsid w:val="549A007E"/>
    <w:rsid w:val="55EB7391"/>
    <w:rsid w:val="57DF1031"/>
    <w:rsid w:val="5C2569AF"/>
    <w:rsid w:val="5F123838"/>
    <w:rsid w:val="5FE1395E"/>
    <w:rsid w:val="62265C82"/>
    <w:rsid w:val="627D6309"/>
    <w:rsid w:val="62F854D8"/>
    <w:rsid w:val="65B03CD6"/>
    <w:rsid w:val="65F43663"/>
    <w:rsid w:val="673B4BF1"/>
    <w:rsid w:val="68076718"/>
    <w:rsid w:val="6A0F0CEF"/>
    <w:rsid w:val="6AB90923"/>
    <w:rsid w:val="6BC04C06"/>
    <w:rsid w:val="6CDA7039"/>
    <w:rsid w:val="716743ED"/>
    <w:rsid w:val="718E5C99"/>
    <w:rsid w:val="74E0019A"/>
    <w:rsid w:val="77C50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iPriority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4"/>
    <w:qFormat/>
    <w:uiPriority w:val="0"/>
    <w:pPr>
      <w:keepNext/>
      <w:keepLines/>
      <w:adjustRightInd w:val="0"/>
      <w:snapToGrid w:val="0"/>
      <w:spacing w:before="340" w:line="360" w:lineRule="auto"/>
      <w:outlineLvl w:val="0"/>
    </w:pPr>
    <w:rPr>
      <w:rFonts w:ascii="Calibri" w:hAnsi="Calibri" w:eastAsia="微软雅黑"/>
      <w:b/>
      <w:bCs/>
      <w:kern w:val="44"/>
      <w:sz w:val="32"/>
      <w:szCs w:val="44"/>
    </w:rPr>
  </w:style>
  <w:style w:type="paragraph" w:styleId="3">
    <w:name w:val="heading 2"/>
    <w:basedOn w:val="1"/>
    <w:next w:val="1"/>
    <w:link w:val="15"/>
    <w:unhideWhenUsed/>
    <w:qFormat/>
    <w:uiPriority w:val="0"/>
    <w:pPr>
      <w:keepNext/>
      <w:keepLines/>
      <w:spacing w:line="360" w:lineRule="auto"/>
      <w:outlineLvl w:val="1"/>
    </w:pPr>
    <w:rPr>
      <w:rFonts w:eastAsia="黑体" w:asciiTheme="majorHAnsi" w:hAnsiTheme="majorHAnsi" w:cstheme="majorBidi"/>
      <w:b/>
      <w:bCs/>
      <w:sz w:val="30"/>
      <w:szCs w:val="32"/>
    </w:rPr>
  </w:style>
  <w:style w:type="paragraph" w:styleId="4">
    <w:name w:val="heading 3"/>
    <w:basedOn w:val="1"/>
    <w:next w:val="1"/>
    <w:link w:val="16"/>
    <w:unhideWhenUsed/>
    <w:qFormat/>
    <w:uiPriority w:val="0"/>
    <w:pPr>
      <w:keepNext/>
      <w:keepLines/>
      <w:spacing w:line="360" w:lineRule="auto"/>
      <w:outlineLvl w:val="2"/>
    </w:pPr>
    <w:rPr>
      <w:b/>
      <w:bCs/>
      <w:sz w:val="28"/>
      <w:szCs w:val="32"/>
    </w:rPr>
  </w:style>
  <w:style w:type="paragraph" w:styleId="5">
    <w:name w:val="heading 4"/>
    <w:basedOn w:val="1"/>
    <w:next w:val="1"/>
    <w:link w:val="17"/>
    <w:unhideWhenUsed/>
    <w:qFormat/>
    <w:uiPriority w:val="0"/>
    <w:pPr>
      <w:keepNext/>
      <w:keepLines/>
      <w:tabs>
        <w:tab w:val="left" w:pos="780"/>
        <w:tab w:val="left" w:pos="1920"/>
      </w:tabs>
      <w:spacing w:line="360" w:lineRule="auto"/>
      <w:ind w:firstLine="883" w:firstLineChars="200"/>
      <w:jc w:val="left"/>
      <w:outlineLvl w:val="3"/>
    </w:pPr>
    <w:rPr>
      <w:rFonts w:ascii="Arial" w:hAnsi="Arial" w:eastAsia="宋体"/>
      <w:b/>
      <w:bCs/>
      <w:szCs w:val="28"/>
    </w:rPr>
  </w:style>
  <w:style w:type="character" w:default="1" w:styleId="12">
    <w:name w:val="Default Paragraph Font"/>
    <w:semiHidden/>
    <w:unhideWhenUsed/>
    <w:uiPriority w:val="1"/>
  </w:style>
  <w:style w:type="table" w:default="1" w:styleId="11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toc 3"/>
    <w:basedOn w:val="1"/>
    <w:next w:val="1"/>
    <w:unhideWhenUsed/>
    <w:qFormat/>
    <w:uiPriority w:val="39"/>
    <w:pPr>
      <w:widowControl/>
      <w:spacing w:after="100" w:line="276" w:lineRule="auto"/>
      <w:ind w:left="446"/>
      <w:jc w:val="left"/>
    </w:pPr>
    <w:rPr>
      <w:rFonts w:ascii="Calibri" w:hAnsi="Calibri" w:eastAsia="宋体" w:cs="黑体"/>
      <w:kern w:val="0"/>
      <w:sz w:val="22"/>
    </w:rPr>
  </w:style>
  <w:style w:type="paragraph" w:styleId="7">
    <w:name w:val="footer"/>
    <w:basedOn w:val="1"/>
    <w:link w:val="27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26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toc 1"/>
    <w:basedOn w:val="1"/>
    <w:next w:val="1"/>
    <w:unhideWhenUsed/>
    <w:qFormat/>
    <w:uiPriority w:val="39"/>
    <w:pPr>
      <w:widowControl/>
      <w:spacing w:after="100" w:line="276" w:lineRule="auto"/>
      <w:jc w:val="left"/>
    </w:pPr>
    <w:rPr>
      <w:rFonts w:ascii="Calibri" w:hAnsi="Calibri" w:eastAsia="宋体" w:cs="黑体"/>
      <w:kern w:val="0"/>
      <w:sz w:val="22"/>
    </w:rPr>
  </w:style>
  <w:style w:type="paragraph" w:styleId="10">
    <w:name w:val="toc 2"/>
    <w:basedOn w:val="1"/>
    <w:next w:val="1"/>
    <w:unhideWhenUsed/>
    <w:qFormat/>
    <w:uiPriority w:val="39"/>
    <w:pPr>
      <w:widowControl/>
      <w:spacing w:after="100" w:line="276" w:lineRule="auto"/>
      <w:ind w:left="220"/>
      <w:jc w:val="left"/>
    </w:pPr>
    <w:rPr>
      <w:rFonts w:ascii="Calibri" w:hAnsi="Calibri" w:eastAsia="宋体" w:cs="黑体"/>
      <w:kern w:val="0"/>
      <w:sz w:val="22"/>
    </w:rPr>
  </w:style>
  <w:style w:type="character" w:styleId="13">
    <w:name w:val="Hyperlink"/>
    <w:unhideWhenUsed/>
    <w:qFormat/>
    <w:uiPriority w:val="99"/>
    <w:rPr>
      <w:color w:val="0000FF"/>
      <w:u w:val="single"/>
    </w:rPr>
  </w:style>
  <w:style w:type="character" w:customStyle="1" w:styleId="14">
    <w:name w:val="标题 1 字符"/>
    <w:link w:val="2"/>
    <w:qFormat/>
    <w:uiPriority w:val="9"/>
    <w:rPr>
      <w:rFonts w:ascii="Calibri" w:hAnsi="Calibri" w:eastAsia="微软雅黑" w:cs="Times New Roman"/>
      <w:b/>
      <w:bCs/>
      <w:kern w:val="44"/>
      <w:sz w:val="32"/>
      <w:szCs w:val="44"/>
    </w:rPr>
  </w:style>
  <w:style w:type="character" w:customStyle="1" w:styleId="15">
    <w:name w:val="标题 2 字符"/>
    <w:link w:val="3"/>
    <w:qFormat/>
    <w:uiPriority w:val="9"/>
    <w:rPr>
      <w:rFonts w:ascii="Calibri Light" w:hAnsi="Calibri Light" w:eastAsia="黑体" w:cs="Times New Roman"/>
      <w:b/>
      <w:bCs/>
      <w:sz w:val="30"/>
      <w:szCs w:val="32"/>
    </w:rPr>
  </w:style>
  <w:style w:type="character" w:customStyle="1" w:styleId="16">
    <w:name w:val="标题 3 字符"/>
    <w:basedOn w:val="12"/>
    <w:link w:val="4"/>
    <w:qFormat/>
    <w:uiPriority w:val="9"/>
    <w:rPr>
      <w:rFonts w:eastAsia="宋体" w:asciiTheme="minorHAnsi" w:hAnsiTheme="minorHAnsi" w:cstheme="minorBidi"/>
      <w:b/>
      <w:bCs/>
      <w:sz w:val="28"/>
      <w:szCs w:val="32"/>
    </w:rPr>
  </w:style>
  <w:style w:type="character" w:customStyle="1" w:styleId="17">
    <w:name w:val="标题 4 字符"/>
    <w:basedOn w:val="12"/>
    <w:link w:val="5"/>
    <w:qFormat/>
    <w:uiPriority w:val="0"/>
    <w:rPr>
      <w:rFonts w:ascii="Arial" w:hAnsi="Arial" w:eastAsia="宋体"/>
      <w:b/>
      <w:bCs/>
      <w:sz w:val="24"/>
      <w:szCs w:val="28"/>
    </w:rPr>
  </w:style>
  <w:style w:type="paragraph" w:customStyle="1" w:styleId="18">
    <w:name w:val="样式11"/>
    <w:basedOn w:val="2"/>
    <w:next w:val="1"/>
    <w:qFormat/>
    <w:uiPriority w:val="0"/>
  </w:style>
  <w:style w:type="paragraph" w:customStyle="1" w:styleId="19">
    <w:name w:val="样式12"/>
    <w:basedOn w:val="18"/>
    <w:qFormat/>
    <w:uiPriority w:val="0"/>
    <w:rPr>
      <w:sz w:val="30"/>
    </w:rPr>
  </w:style>
  <w:style w:type="paragraph" w:customStyle="1" w:styleId="20">
    <w:name w:val="TOC 标题1"/>
    <w:basedOn w:val="2"/>
    <w:next w:val="1"/>
    <w:unhideWhenUsed/>
    <w:qFormat/>
    <w:uiPriority w:val="39"/>
    <w:pPr>
      <w:widowControl/>
      <w:spacing w:before="480" w:line="276" w:lineRule="auto"/>
      <w:jc w:val="left"/>
      <w:outlineLvl w:val="9"/>
    </w:pPr>
    <w:rPr>
      <w:rFonts w:ascii="Cambria" w:hAnsi="Cambria" w:eastAsia="宋体" w:cs="黑体"/>
      <w:color w:val="365F90"/>
      <w:kern w:val="0"/>
      <w:sz w:val="28"/>
      <w:szCs w:val="28"/>
    </w:rPr>
  </w:style>
  <w:style w:type="paragraph" w:customStyle="1" w:styleId="21">
    <w:name w:val="列出段落1"/>
    <w:basedOn w:val="1"/>
    <w:qFormat/>
    <w:uiPriority w:val="34"/>
    <w:pPr>
      <w:ind w:firstLine="420" w:firstLineChars="200"/>
    </w:pPr>
    <w:rPr>
      <w:rFonts w:ascii="Calibri" w:hAnsi="Calibri" w:eastAsia="宋体" w:cs="黑体"/>
    </w:rPr>
  </w:style>
  <w:style w:type="paragraph" w:customStyle="1" w:styleId="22">
    <w:name w:val="段1"/>
    <w:basedOn w:val="2"/>
    <w:qFormat/>
    <w:uiPriority w:val="0"/>
    <w:pPr>
      <w:keepLines w:val="0"/>
      <w:widowControl/>
      <w:numPr>
        <w:ilvl w:val="0"/>
        <w:numId w:val="1"/>
      </w:numPr>
      <w:spacing w:before="120" w:after="120"/>
      <w:jc w:val="left"/>
    </w:pPr>
    <w:rPr>
      <w:rFonts w:ascii="Cambria" w:hAnsi="Cambria" w:cs="Times New Roman"/>
      <w:b w:val="0"/>
      <w:kern w:val="32"/>
      <w:sz w:val="28"/>
      <w:szCs w:val="18"/>
    </w:rPr>
  </w:style>
  <w:style w:type="paragraph" w:customStyle="1" w:styleId="23">
    <w:name w:val="段2"/>
    <w:basedOn w:val="3"/>
    <w:next w:val="24"/>
    <w:uiPriority w:val="0"/>
    <w:pPr>
      <w:numPr>
        <w:ilvl w:val="1"/>
        <w:numId w:val="1"/>
      </w:numPr>
    </w:pPr>
    <w:rPr>
      <w:rFonts w:cs="Times New Roman"/>
      <w:iCs/>
      <w:sz w:val="24"/>
      <w:szCs w:val="18"/>
    </w:rPr>
  </w:style>
  <w:style w:type="paragraph" w:customStyle="1" w:styleId="24">
    <w:name w:val="宋体正文"/>
    <w:qFormat/>
    <w:uiPriority w:val="0"/>
    <w:pPr>
      <w:spacing w:line="360" w:lineRule="auto"/>
    </w:pPr>
    <w:rPr>
      <w:rFonts w:ascii="仿宋_GB2312" w:hAnsi="Calibri" w:eastAsia="仿宋_GB2312" w:cs="宋体"/>
      <w:bCs/>
      <w:sz w:val="21"/>
      <w:szCs w:val="21"/>
      <w:lang w:val="en-US" w:eastAsia="zh-CN" w:bidi="ar-SA"/>
    </w:rPr>
  </w:style>
  <w:style w:type="paragraph" w:customStyle="1" w:styleId="25">
    <w:name w:val="段3"/>
    <w:basedOn w:val="4"/>
    <w:next w:val="24"/>
    <w:qFormat/>
    <w:uiPriority w:val="0"/>
    <w:pPr>
      <w:numPr>
        <w:ilvl w:val="2"/>
        <w:numId w:val="1"/>
      </w:numPr>
    </w:pPr>
    <w:rPr>
      <w:rFonts w:ascii="仿宋_GB2312" w:hAnsi="仿宋_GB2312" w:cs="Times New Roman"/>
      <w:color w:val="000000" w:themeColor="text1"/>
      <w:kern w:val="0"/>
      <w:sz w:val="24"/>
      <w:szCs w:val="30"/>
      <w:lang w:val="zh-CN"/>
      <w14:textFill>
        <w14:solidFill>
          <w14:schemeClr w14:val="tx1"/>
        </w14:solidFill>
      </w14:textFill>
    </w:rPr>
  </w:style>
  <w:style w:type="character" w:customStyle="1" w:styleId="26">
    <w:name w:val="页眉 字符"/>
    <w:basedOn w:val="12"/>
    <w:link w:val="8"/>
    <w:uiPriority w:val="0"/>
    <w:rPr>
      <w:kern w:val="2"/>
      <w:sz w:val="18"/>
      <w:szCs w:val="18"/>
    </w:rPr>
  </w:style>
  <w:style w:type="character" w:customStyle="1" w:styleId="27">
    <w:name w:val="页脚 字符"/>
    <w:basedOn w:val="12"/>
    <w:link w:val="7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1" Type="http://schemas.openxmlformats.org/officeDocument/2006/relationships/fontTable" Target="fontTable.xml"/><Relationship Id="rId20" Type="http://schemas.openxmlformats.org/officeDocument/2006/relationships/numbering" Target="numbering.xml"/><Relationship Id="rId2" Type="http://schemas.openxmlformats.org/officeDocument/2006/relationships/settings" Target="settings.xml"/><Relationship Id="rId19" Type="http://schemas.openxmlformats.org/officeDocument/2006/relationships/customXml" Target="../customXml/item1.xml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ylmfeng.com</Company>
  <Pages>10</Pages>
  <Words>527</Words>
  <Characters>3005</Characters>
  <Lines>25</Lines>
  <Paragraphs>7</Paragraphs>
  <TotalTime>37</TotalTime>
  <ScaleCrop>false</ScaleCrop>
  <LinksUpToDate>false</LinksUpToDate>
  <CharactersWithSpaces>3525</CharactersWithSpaces>
  <Application>WPS Office_11.1.0.9098_F1E327BC-269C-435d-A152-05C5408002CA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2019-08-27T05:54:00Z</dcterms:created>
  <dc:creator>吃了木鱼的猫</dc:creator>
  <cp:lastModifiedBy>丁庐浩</cp:lastModifiedBy>
  <dcterms:modified xsi:type="dcterms:W3CDTF">2019-10-28T06:28:40Z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2052-11.1.0.9098</vt:lpwstr>
  </property>
</Properties>
</file>