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uppressLineNumbers w:val="0"/>
        <w:wordWrap/>
        <w:overflowPunct/>
        <w:topLinePunct w:val="0"/>
        <w:bidi w:val="0"/>
        <w:spacing w:beforeAutospacing="0" w:afterAutospacing="0"/>
        <w:ind w:left="0" w:right="0"/>
        <w:jc w:val="both"/>
        <w:rPr>
          <w:rFonts w:hint="default" w:ascii="Times New Roman" w:hAnsi="Times New Roman" w:eastAsia="黑体" w:cs="Times New Roman"/>
          <w:bCs w:val="0"/>
          <w:kern w:val="2"/>
          <w:sz w:val="32"/>
          <w:szCs w:val="32"/>
          <w:lang w:val="en-US" w:eastAsia="zh-CN" w:bidi="ar"/>
        </w:rPr>
      </w:pPr>
      <w:r>
        <w:rPr>
          <w:rFonts w:hint="eastAsia" w:ascii="黑体" w:hAnsi="宋体" w:eastAsia="黑体" w:cs="黑体"/>
          <w:bCs w:val="0"/>
          <w:kern w:val="2"/>
          <w:sz w:val="32"/>
          <w:szCs w:val="32"/>
          <w:lang w:val="en-US" w:eastAsia="zh-CN" w:bidi="ar"/>
        </w:rPr>
        <w:t>附件2</w:t>
      </w:r>
    </w:p>
    <w:p>
      <w:pPr>
        <w:keepNext w:val="0"/>
        <w:keepLines w:val="0"/>
        <w:pageBreakBefore w:val="0"/>
        <w:widowControl w:val="0"/>
        <w:suppressLineNumbers w:val="0"/>
        <w:wordWrap/>
        <w:overflowPunct/>
        <w:topLinePunct w:val="0"/>
        <w:bidi w:val="0"/>
        <w:spacing w:beforeAutospacing="0" w:afterAutospacing="0"/>
        <w:ind w:left="0" w:right="0"/>
        <w:jc w:val="both"/>
        <w:rPr>
          <w:rFonts w:hint="default" w:ascii="Times New Roman" w:hAnsi="Times New Roman" w:eastAsia="黑体" w:cs="Times New Roman"/>
          <w:bCs w:val="0"/>
          <w:kern w:val="2"/>
          <w:sz w:val="32"/>
          <w:szCs w:val="32"/>
          <w:lang w:val="en-US" w:eastAsia="zh-CN" w:bidi="ar"/>
        </w:rPr>
      </w:pPr>
    </w:p>
    <w:p>
      <w:pPr>
        <w:keepNext w:val="0"/>
        <w:keepLines w:val="0"/>
        <w:pageBreakBefore w:val="0"/>
        <w:widowControl w:val="0"/>
        <w:suppressLineNumbers w:val="0"/>
        <w:wordWrap/>
        <w:overflowPunct/>
        <w:topLinePunct w:val="0"/>
        <w:autoSpaceDE w:val="0"/>
        <w:autoSpaceDN/>
        <w:bidi w:val="0"/>
        <w:spacing w:beforeAutospacing="0" w:afterAutospacing="0" w:line="560" w:lineRule="exact"/>
        <w:ind w:left="0" w:right="0" w:firstLine="440" w:firstLineChars="100"/>
        <w:jc w:val="center"/>
        <w:rPr>
          <w:rFonts w:hint="eastAsia" w:ascii="方正小标宋_GBK" w:hAnsi="方正小标宋_GBK" w:eastAsia="方正小标宋_GBK" w:cs="方正小标宋_GBK"/>
          <w:kern w:val="2"/>
          <w:sz w:val="44"/>
          <w:szCs w:val="44"/>
          <w:lang w:val="en-US" w:eastAsia="zh-CN" w:bidi="ar"/>
        </w:rPr>
      </w:pPr>
      <w:r>
        <w:rPr>
          <w:rFonts w:hint="eastAsia" w:ascii="方正小标宋_GBK" w:hAnsi="方正小标宋_GBK" w:eastAsia="方正小标宋_GBK" w:cs="方正小标宋_GBK"/>
          <w:kern w:val="2"/>
          <w:sz w:val="44"/>
          <w:szCs w:val="44"/>
          <w:lang w:val="en-US" w:eastAsia="zh-CN" w:bidi="ar"/>
        </w:rPr>
        <w:t>题库范围</w:t>
      </w:r>
    </w:p>
    <w:p>
      <w:pPr>
        <w:keepNext w:val="0"/>
        <w:keepLines w:val="0"/>
        <w:pageBreakBefore w:val="0"/>
        <w:widowControl w:val="0"/>
        <w:suppressLineNumbers w:val="0"/>
        <w:wordWrap/>
        <w:overflowPunct/>
        <w:topLinePunct w:val="0"/>
        <w:autoSpaceDE w:val="0"/>
        <w:autoSpaceDN/>
        <w:bidi w:val="0"/>
        <w:spacing w:beforeAutospacing="0" w:afterAutospacing="0" w:line="560" w:lineRule="exact"/>
        <w:ind w:left="0" w:right="0" w:firstLine="440" w:firstLineChars="100"/>
        <w:jc w:val="center"/>
        <w:rPr>
          <w:rFonts w:hint="default" w:ascii="方正小标宋_GBK" w:hAnsi="方正小标宋_GBK" w:eastAsia="方正小标宋_GBK" w:cs="方正小标宋_GBK"/>
          <w:kern w:val="2"/>
          <w:sz w:val="44"/>
          <w:szCs w:val="44"/>
          <w:lang w:val="en-US" w:eastAsia="zh-CN" w:bidi="ar"/>
        </w:rPr>
      </w:pPr>
      <w:bookmarkStart w:id="2" w:name="_GoBack"/>
      <w:bookmarkEnd w:id="2"/>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黑体" w:hAnsi="黑体" w:eastAsia="黑体" w:cs="黑体"/>
          <w:snapToGrid/>
          <w:color w:val="000000"/>
          <w:kern w:val="2"/>
          <w:sz w:val="32"/>
          <w:szCs w:val="32"/>
          <w:lang w:val="en-US" w:eastAsia="zh-CN" w:bidi="ar-SA"/>
        </w:rPr>
      </w:pPr>
      <w:r>
        <w:rPr>
          <w:rFonts w:hint="eastAsia" w:ascii="黑体" w:hAnsi="黑体" w:eastAsia="黑体" w:cs="黑体"/>
          <w:snapToGrid/>
          <w:color w:val="000000"/>
          <w:kern w:val="2"/>
          <w:sz w:val="32"/>
          <w:szCs w:val="32"/>
          <w:lang w:val="en-US" w:eastAsia="zh-CN" w:bidi="ar-SA"/>
        </w:rPr>
        <w:t>一、</w:t>
      </w:r>
      <w:bookmarkStart w:id="0" w:name="OLE_LINK1"/>
      <w:r>
        <w:rPr>
          <w:rFonts w:hint="eastAsia" w:ascii="黑体" w:hAnsi="黑体" w:eastAsia="黑体" w:cs="黑体"/>
          <w:snapToGrid/>
          <w:color w:val="000000"/>
          <w:kern w:val="2"/>
          <w:sz w:val="32"/>
          <w:szCs w:val="32"/>
          <w:lang w:val="en-US" w:eastAsia="zh-CN" w:bidi="ar-SA"/>
        </w:rPr>
        <w:t>招标投标法律法规和部门规章</w:t>
      </w:r>
    </w:p>
    <w:bookmarkEnd w:id="0"/>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1.《中华人民共和国招标投标法》</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2.《中华人民共和国招标投标法实施条例》</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3.《必须招标的工程项目规定》（国家发改委16号令）</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4.《必须招标的基础设施和公用事业项目范围规定》（发改法规规〔2018〕843号）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5.《关于进一步做好〈必须招标的工程项目规定〉和〈必须招标的基础设施和公用事业项目范围规定〉实施工作的通知》(发改办法规〔2020〕770号)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6.《国务院办公厅关于创新完善体制机制推动招标投标市场规范健康发展的意见》（国办发〔2024〕21号）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7.《国务院办公厅印发国务院有关部门实施招标投标活动行政监督的职责分工意见的通知》（国办发〔2000〕34号）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8.《工程建设项目施工招标投标办法》(七部委30号令)</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9.《工程建设项目货物招标投标办法》（七部委27号令）</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10.《工程建设项目勘察设计招标投标办法》（八部委2号令）</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11.《评标委员会和评标办法暂行规定》（七部委12号令）</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12.《评标专家和评标专家库管理办法》（国家发改委26号令）</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13.《工程建设项目招标投标活动投诉处理办法》（七部委11号令）</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14.《招标投标领域公平竞争审查规则》（八部委16号令）</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15.《电子招标投标办法》（八部委20号令）</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16.《工程建设项目申报材料增加招标内容和核准招标事项》（九部委第23号令）</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17.《标准施工招标资格预审文件》和《标准施工招标文件》试行规定（九部委第56号令）</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18.《招标公告和公示信息发布管理办法》（国家发改委10号令）</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19.《标准施工招标资格预审文件》（2007年版）</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20.《标准施工招标文件》（2007年版）</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21.《简明标准施工招标文件》（2012年版）</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22.《标准设计施工总承包招标文件》（2012年）</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23.《标准设备采购招标文件》（2017年版）</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24.《标准材料采购招标文件》（2017年版）</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25.《标准勘察招标文件》（2017年版）</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26.《标准设计招标文件》（2017年版）</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27.《标准监理招标文件》（2017年版）</w:t>
      </w:r>
    </w:p>
    <w:p>
      <w:pPr>
        <w:pStyle w:val="9"/>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560" w:lineRule="exact"/>
        <w:ind w:left="0" w:leftChars="0" w:right="0" w:firstLine="640" w:firstLineChars="200"/>
        <w:jc w:val="both"/>
        <w:textAlignment w:val="baseline"/>
        <w:rPr>
          <w:rFonts w:hint="eastAsia" w:ascii="黑体" w:hAnsi="黑体" w:eastAsia="黑体" w:cs="黑体"/>
          <w:b w:val="0"/>
          <w:bCs w:val="0"/>
          <w:color w:val="000000"/>
          <w:kern w:val="2"/>
          <w:sz w:val="32"/>
          <w:szCs w:val="32"/>
          <w:vertAlign w:val="baseline"/>
        </w:rPr>
      </w:pPr>
      <w:r>
        <w:rPr>
          <w:rFonts w:hint="eastAsia" w:ascii="黑体" w:hAnsi="黑体" w:eastAsia="黑体" w:cs="黑体"/>
          <w:b w:val="0"/>
          <w:bCs w:val="0"/>
          <w:color w:val="000000"/>
          <w:kern w:val="2"/>
          <w:sz w:val="32"/>
          <w:szCs w:val="32"/>
          <w:vertAlign w:val="baseline"/>
          <w:lang w:val="en-US" w:eastAsia="zh-CN" w:bidi="ar"/>
        </w:rPr>
        <w:t>二、招标投标</w:t>
      </w:r>
      <w:bookmarkStart w:id="1" w:name="OLE_LINK2"/>
      <w:r>
        <w:rPr>
          <w:rFonts w:hint="eastAsia" w:ascii="黑体" w:hAnsi="黑体" w:eastAsia="黑体" w:cs="黑体"/>
          <w:b w:val="0"/>
          <w:bCs w:val="0"/>
          <w:color w:val="000000"/>
          <w:kern w:val="2"/>
          <w:sz w:val="32"/>
          <w:szCs w:val="32"/>
          <w:vertAlign w:val="baseline"/>
          <w:lang w:val="en-US" w:eastAsia="zh-CN" w:bidi="ar"/>
        </w:rPr>
        <w:t>重要政策文件</w:t>
      </w:r>
    </w:p>
    <w:bookmarkEnd w:id="1"/>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1.《国务院办公厅转发国家发展改革委关于深化公共资源交易平台整合共享指导意见的通知》（国办函〔2019〕41号）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2.《国务院办公厅关于印发整合建立统一的公共资源交易平台工作方案的通知》（国办发〔2015〕63号）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3.国务院办公厅关于促进建筑业持续健康发展的意见（国办发〔2017〕19号）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4.关于印发《关于规范中央企业采购管理工作的指导意见》的通知（国资发改革规〔2024〕53号）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5.《关于支持首台（套）重大技术装备平等参与企业招标投标活动的指导意见》（工信部联重装〔2023〕127号）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6.《国家发展改革委等部门关于严格执行招标投标法规制度进一步规范招标投标主体行为的若干意见》(发改法规规〔2022〕1117号)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7.《工程项目招投标领域营商环境专项整治工作方案》（发改办法规〔2019〕862号）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8.《国家发展改革委 住房城乡建设部关于推进全过程工程咨询服务发展的指导意见》（发改投资规〔2019〕515号 ）</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9.《房屋建筑和市政基础设施项目工程总承包管理办法》（建市规〔2019〕12号）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10.《关于建立健全招标投标领域优化营商环境长效机制的通知》（发改法规〔2021〕240号）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11.《国家发展改革委办公厅 市场监管总局办公厅关于进一步规范招标投标过程中企业经营资质资格审查工作的通知》（发改办法规〔2020〕727号）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12.《关于印发《标准设备采购招标文件》等五个标准招标文件的通知》（发改法规〔2017〕1606号）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13.《建设工程设计招标投标管理办法》（住建部第33号令）</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14.《建筑工程方案设计招标管理办法》（建市〔2008〕63号）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15.《房屋建筑和市政基础设施工程施工招标投标管理办法》（建设部第89号令）</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16.《水利工程建设项目招标投标管理规定》（水利部第14号令）</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17.《公路工程设计施工总承包管理办法》（交通部第10号令）</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18.《水运工程招标管理办法》（交通部第11号令）</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19.《公路工程建设项目招标投标管理办法》（交通部第24号令）</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20.《公路工程建设项目资格预审文件和招标文件公平竞争合规指引》（交公路规〔2025〕1号）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21.《铁路工程建设项目招标投标管理办法》（交通部第13号令）</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22.《机电产品国际招标投标实施办法（试行）》（商务部第1号令）</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23.《通信工程建设项目招标投标管理办法》（工信部第27号令）</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24.《民航专业工程及货物招标投标管理办法》（民航规〔2024〕22号）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25.关于印发《全国统一大市场建设指引(试行)》的通知(发改体改〔2024〕1742号)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26.关于进一步做好政府和社会资本合作新机制项目规范实施工作的通知(发改办投资〔2024〕1013号)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27.国家发展改革委办公厅等关于开展工程建设招标投标领域突出问题专项治理的通知（发改办法规（2023）567号）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28.关于规范招标投标领域信用评价应用的通知(发改办财金〔2023〕860号)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29.《关于加快推进房屋建筑和市政基础设施工程实行工程担保制度的指导意见》（建市〔2019〕68号）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30.《公共资源交易平台管理暂行办法》（十四部委39号令）</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31.《建筑业企业资质标准》（建市〔2014〕159号）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32.《关于印发&lt;建筑业企业资质管理规定和资质标准实施意见&gt;的通知》（建市〔2015〕20号）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33.《住房城乡建设部关于建筑业企业资质管理有关问题的通知》（建市〔2015〕154号）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34.《建设工程企业资质管理制度改革方案》（建市〔2020〕94号）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35.《住房和城乡建设部办公厅关于《建筑业企业资质标准（征求意见稿）》等4项资质标准公开征求意见的通知》（2022年02月23日）</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36.《关于进一步加强建设工程企业资质审批管理工作的通知》（建市规〔2023〕3号）</w:t>
      </w:r>
    </w:p>
    <w:p>
      <w:pPr>
        <w:pStyle w:val="9"/>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560" w:lineRule="exact"/>
        <w:ind w:left="0" w:leftChars="0" w:right="0" w:firstLine="640" w:firstLineChars="200"/>
        <w:jc w:val="both"/>
        <w:textAlignment w:val="baseline"/>
        <w:rPr>
          <w:rFonts w:hint="eastAsia" w:ascii="黑体" w:hAnsi="黑体" w:eastAsia="黑体" w:cs="黑体"/>
          <w:color w:val="000000"/>
          <w:kern w:val="2"/>
          <w:sz w:val="32"/>
          <w:szCs w:val="32"/>
          <w:vertAlign w:val="baseline"/>
        </w:rPr>
      </w:pPr>
      <w:r>
        <w:rPr>
          <w:rFonts w:hint="eastAsia" w:ascii="黑体" w:hAnsi="黑体" w:eastAsia="黑体" w:cs="黑体"/>
          <w:color w:val="000000"/>
          <w:kern w:val="2"/>
          <w:sz w:val="32"/>
          <w:szCs w:val="32"/>
          <w:vertAlign w:val="baseline"/>
          <w:lang w:val="en-US" w:eastAsia="zh-CN" w:bidi="ar"/>
        </w:rPr>
        <w:t>三、其他相关法律文件和国家标准</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1.《中华人民共和国建筑法》</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2.《中华人民共和国民法典（第三编 合同）》</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3.《中华人民共和国政府采购法》</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4.《中华人民共和国政府采购法实施条例》</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5.《公平竞争审查条例》</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6.《优化营商环境条例》</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7.《招标投标领域公平竞争审查规则》（八部委第16号令）</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8.《政府采购货物和服务招标投标管理办法》（财政部87号令）</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9.《政府采购非招标采购方式管理办法》（财政部74号令）</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10.《政府采购质疑和投诉办法》（财政部94号令）</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11.《政府采购信息发布管理办法》（财政部101号令）</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12.《政府购买服务管理办法》（财政部102号）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13.《政府采购框架协议采购方式管理暂行办法》（财政部110号令）</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14.《政府采购合作创新采购方式管理暂行办法》（财库（2024）13号）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15.《政府采购竞争性磋商管理办法》（财库〔2014〕214号）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16.《政府采购需求管理办法》（财库〔2021〕22号）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17.《关于进一步加大政府采购支持中小企业力度的通知》（财库〔2022〕19号）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18.《政府采购促进中小企业管理办法》（财库〔2020〕46号）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19.《关于开展政府采购意向公开工作的通知》（财库〔2020〕10号）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20.《关于调整优化节能产品、环境标志产品政府采购执行机制的通知》（财库〔2019〕9号）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21.《政府采购评审专家管理办法》（新财库〔2016〕198号）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22.《政府采购进口产品管理办法》（财库〔2017〕119号）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23.《公平竞争审查条例实施办法》（国家市场监督管理总局令第99 号）</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24.《招标代理服务规范》（GB/T 38357-2019）</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25.《电子采购交易规范 非招标方式》（GB/T 43711—2024）</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26.《建设工程工程量清单计价标准》（GB/T50500-2024）</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27.《房屋建筑与装饰工程工程量计算标准》（GB/T50854-2024）</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28.《市政工程工程量计算标准》（GB/T50857-2024）</w:t>
      </w:r>
    </w:p>
    <w:p>
      <w:pPr>
        <w:pStyle w:val="9"/>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560" w:lineRule="exact"/>
        <w:ind w:left="0" w:leftChars="0" w:right="0" w:firstLine="640" w:firstLineChars="200"/>
        <w:jc w:val="both"/>
        <w:textAlignment w:val="baseline"/>
        <w:rPr>
          <w:rFonts w:hint="eastAsia" w:ascii="黑体" w:hAnsi="黑体" w:eastAsia="黑体" w:cs="黑体"/>
          <w:color w:val="000000"/>
          <w:kern w:val="2"/>
          <w:sz w:val="32"/>
          <w:szCs w:val="32"/>
          <w:vertAlign w:val="baseline"/>
        </w:rPr>
      </w:pPr>
      <w:r>
        <w:rPr>
          <w:rFonts w:hint="eastAsia" w:ascii="黑体" w:hAnsi="黑体" w:eastAsia="黑体" w:cs="黑体"/>
          <w:color w:val="000000"/>
          <w:kern w:val="2"/>
          <w:sz w:val="32"/>
          <w:szCs w:val="32"/>
          <w:vertAlign w:val="baseline"/>
          <w:lang w:val="en-US" w:eastAsia="zh-CN" w:bidi="ar"/>
        </w:rPr>
        <w:t>四、招标采购从业人员能力评价辅导教材</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1.《招标采购专业理论与法律基础》</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2.《招标采购专业实务》</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3.《招标采购合同管理》</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lang w:val="en-US" w:eastAsia="zh-CN" w:bidi="ar-SA"/>
        </w:rPr>
        <w:t>4.《招标采购项目管理》</w:t>
      </w:r>
    </w:p>
    <w:p>
      <w:pPr>
        <w:pStyle w:val="11"/>
        <w:keepNext w:val="0"/>
        <w:keepLines w:val="0"/>
        <w:pageBreakBefore w:val="0"/>
        <w:widowControl/>
        <w:kinsoku w:val="0"/>
        <w:wordWrap/>
        <w:overflowPunct/>
        <w:topLinePunct w:val="0"/>
        <w:autoSpaceDE w:val="0"/>
        <w:autoSpaceDN w:val="0"/>
        <w:bidi w:val="0"/>
        <w:adjustRightInd w:val="0"/>
        <w:snapToGrid w:val="0"/>
        <w:spacing w:beforeAutospacing="0" w:after="0" w:line="560" w:lineRule="exact"/>
        <w:ind w:left="0" w:leftChars="0" w:firstLine="640" w:firstLineChars="200"/>
        <w:jc w:val="both"/>
        <w:textAlignment w:val="baseline"/>
        <w:rPr>
          <w:rFonts w:hint="eastAsia" w:ascii="仿宋_GB2312" w:hAnsi="仿宋_GB2312" w:eastAsia="仿宋_GB2312" w:cs="仿宋_GB2312"/>
          <w:bCs w:val="0"/>
          <w:color w:val="auto"/>
          <w:kern w:val="2"/>
          <w:sz w:val="32"/>
          <w:szCs w:val="32"/>
          <w:lang w:val="en-US" w:eastAsia="zh-CN" w:bidi="ar-SA"/>
        </w:rPr>
      </w:pPr>
    </w:p>
    <w:p>
      <w:pPr>
        <w:keepNext w:val="0"/>
        <w:keepLines w:val="0"/>
        <w:pageBreakBefore w:val="0"/>
        <w:tabs>
          <w:tab w:val="left" w:pos="1550"/>
        </w:tabs>
        <w:wordWrap/>
        <w:overflowPunct/>
        <w:topLinePunct w:val="0"/>
        <w:bidi w:val="0"/>
        <w:spacing w:beforeAutospacing="0" w:line="560" w:lineRule="exact"/>
        <w:jc w:val="left"/>
        <w:rPr>
          <w:rFonts w:hint="eastAsia" w:ascii="仿宋_GB2312" w:hAnsi="仿宋_GB2312" w:eastAsia="仿宋_GB2312" w:cs="仿宋_GB2312"/>
          <w:b/>
          <w:bCs/>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仿宋_GBK">
    <w:altName w:val="微软雅黑"/>
    <w:panose1 w:val="02000000000000000000"/>
    <w:charset w:val="86"/>
    <w:family w:val="script"/>
    <w:pitch w:val="default"/>
    <w:sig w:usb0="00000000" w:usb1="00000000" w:usb2="00082016" w:usb3="00000000" w:csb0="00040001" w:csb1="00000000"/>
  </w:font>
  <w:font w:name="方正黑体_GBK">
    <w:altName w:val="微软雅黑"/>
    <w:panose1 w:val="00000000000000000000"/>
    <w:charset w:val="86"/>
    <w:family w:val="script"/>
    <w:pitch w:val="default"/>
    <w:sig w:usb0="00000000" w:usb1="00000000" w:usb2="00000000" w:usb3="00000000" w:csb0="00040000" w:csb1="00000000"/>
  </w:font>
  <w:font w:name="方正小标宋_GBK">
    <w:altName w:val="微软雅黑"/>
    <w:panose1 w:val="02000000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汉仪大宋简">
    <w:altName w:val="宋体"/>
    <w:panose1 w:val="00000000000000000000"/>
    <w:charset w:val="86"/>
    <w:family w:val="modern"/>
    <w:pitch w:val="default"/>
    <w:sig w:usb0="00000000" w:usb1="00000000" w:usb2="00000012"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AxNGY0MmU0NDIzN2U0ZjFlNWY2YTQ2MmZmMWY2MTUifQ=="/>
  </w:docVars>
  <w:rsids>
    <w:rsidRoot w:val="00677215"/>
    <w:rsid w:val="0000077C"/>
    <w:rsid w:val="00006794"/>
    <w:rsid w:val="00007BB4"/>
    <w:rsid w:val="0001159B"/>
    <w:rsid w:val="00016F49"/>
    <w:rsid w:val="00020624"/>
    <w:rsid w:val="000223FD"/>
    <w:rsid w:val="00041360"/>
    <w:rsid w:val="00043417"/>
    <w:rsid w:val="00045F6D"/>
    <w:rsid w:val="00056403"/>
    <w:rsid w:val="00066C6C"/>
    <w:rsid w:val="00073DD1"/>
    <w:rsid w:val="00075DE2"/>
    <w:rsid w:val="00077048"/>
    <w:rsid w:val="00082CAA"/>
    <w:rsid w:val="00085DBF"/>
    <w:rsid w:val="000A79FF"/>
    <w:rsid w:val="000C0287"/>
    <w:rsid w:val="000E314A"/>
    <w:rsid w:val="000E4513"/>
    <w:rsid w:val="000E49DE"/>
    <w:rsid w:val="000F2DB7"/>
    <w:rsid w:val="000F670E"/>
    <w:rsid w:val="000F770C"/>
    <w:rsid w:val="00120FB4"/>
    <w:rsid w:val="00121935"/>
    <w:rsid w:val="001236ED"/>
    <w:rsid w:val="00123C46"/>
    <w:rsid w:val="001258D3"/>
    <w:rsid w:val="001271D1"/>
    <w:rsid w:val="00133870"/>
    <w:rsid w:val="00140F6F"/>
    <w:rsid w:val="001450CA"/>
    <w:rsid w:val="00164FDA"/>
    <w:rsid w:val="00166053"/>
    <w:rsid w:val="00170D30"/>
    <w:rsid w:val="001911C7"/>
    <w:rsid w:val="00191310"/>
    <w:rsid w:val="001D0654"/>
    <w:rsid w:val="001D7911"/>
    <w:rsid w:val="001E2FFA"/>
    <w:rsid w:val="001E358A"/>
    <w:rsid w:val="001E50AC"/>
    <w:rsid w:val="0020176D"/>
    <w:rsid w:val="00205D38"/>
    <w:rsid w:val="002114A0"/>
    <w:rsid w:val="002254A6"/>
    <w:rsid w:val="0023163B"/>
    <w:rsid w:val="002626D4"/>
    <w:rsid w:val="002702FF"/>
    <w:rsid w:val="0027048B"/>
    <w:rsid w:val="00280634"/>
    <w:rsid w:val="00291686"/>
    <w:rsid w:val="0029251B"/>
    <w:rsid w:val="00292B99"/>
    <w:rsid w:val="00294AD8"/>
    <w:rsid w:val="002A0709"/>
    <w:rsid w:val="002B107F"/>
    <w:rsid w:val="002B2AFD"/>
    <w:rsid w:val="002D6130"/>
    <w:rsid w:val="002E04F3"/>
    <w:rsid w:val="002E7DF8"/>
    <w:rsid w:val="002F5AEE"/>
    <w:rsid w:val="003007DB"/>
    <w:rsid w:val="0030591B"/>
    <w:rsid w:val="00324286"/>
    <w:rsid w:val="00324496"/>
    <w:rsid w:val="00326EA8"/>
    <w:rsid w:val="00326F24"/>
    <w:rsid w:val="00371231"/>
    <w:rsid w:val="00380033"/>
    <w:rsid w:val="0038451A"/>
    <w:rsid w:val="0038781D"/>
    <w:rsid w:val="0039470A"/>
    <w:rsid w:val="00397FE5"/>
    <w:rsid w:val="003B257A"/>
    <w:rsid w:val="003B30C0"/>
    <w:rsid w:val="003B4926"/>
    <w:rsid w:val="003C14A7"/>
    <w:rsid w:val="003D3DC1"/>
    <w:rsid w:val="003D59B7"/>
    <w:rsid w:val="003E2299"/>
    <w:rsid w:val="003F76CF"/>
    <w:rsid w:val="00407E9C"/>
    <w:rsid w:val="004104D3"/>
    <w:rsid w:val="00414195"/>
    <w:rsid w:val="00423E5E"/>
    <w:rsid w:val="004314F4"/>
    <w:rsid w:val="00435115"/>
    <w:rsid w:val="00440B79"/>
    <w:rsid w:val="00441D8B"/>
    <w:rsid w:val="00461225"/>
    <w:rsid w:val="00465470"/>
    <w:rsid w:val="00465630"/>
    <w:rsid w:val="004721EA"/>
    <w:rsid w:val="00476987"/>
    <w:rsid w:val="00476E74"/>
    <w:rsid w:val="0049095D"/>
    <w:rsid w:val="00496196"/>
    <w:rsid w:val="004B57E2"/>
    <w:rsid w:val="004B6FA3"/>
    <w:rsid w:val="004C494E"/>
    <w:rsid w:val="004C59B4"/>
    <w:rsid w:val="004C6A54"/>
    <w:rsid w:val="004D1540"/>
    <w:rsid w:val="004E0BCF"/>
    <w:rsid w:val="004E5782"/>
    <w:rsid w:val="004E5CF7"/>
    <w:rsid w:val="004F141A"/>
    <w:rsid w:val="004F66DA"/>
    <w:rsid w:val="00502A3D"/>
    <w:rsid w:val="0052000B"/>
    <w:rsid w:val="005228DF"/>
    <w:rsid w:val="00532629"/>
    <w:rsid w:val="0053399A"/>
    <w:rsid w:val="00546B68"/>
    <w:rsid w:val="00546C9E"/>
    <w:rsid w:val="00552D14"/>
    <w:rsid w:val="00560F28"/>
    <w:rsid w:val="00566998"/>
    <w:rsid w:val="00574CC8"/>
    <w:rsid w:val="00575ABE"/>
    <w:rsid w:val="0057604A"/>
    <w:rsid w:val="005763B7"/>
    <w:rsid w:val="005820A1"/>
    <w:rsid w:val="005843E1"/>
    <w:rsid w:val="005B4A13"/>
    <w:rsid w:val="005C3435"/>
    <w:rsid w:val="005D309B"/>
    <w:rsid w:val="005D7297"/>
    <w:rsid w:val="005D7885"/>
    <w:rsid w:val="005E4A16"/>
    <w:rsid w:val="005E5D23"/>
    <w:rsid w:val="005F4085"/>
    <w:rsid w:val="005F5F92"/>
    <w:rsid w:val="0061137D"/>
    <w:rsid w:val="00632E24"/>
    <w:rsid w:val="00644A57"/>
    <w:rsid w:val="0065573F"/>
    <w:rsid w:val="0065762F"/>
    <w:rsid w:val="00667348"/>
    <w:rsid w:val="00670106"/>
    <w:rsid w:val="00673B09"/>
    <w:rsid w:val="0067488A"/>
    <w:rsid w:val="00674C49"/>
    <w:rsid w:val="00677215"/>
    <w:rsid w:val="00683055"/>
    <w:rsid w:val="00684A93"/>
    <w:rsid w:val="00686B6B"/>
    <w:rsid w:val="00686BAD"/>
    <w:rsid w:val="00691176"/>
    <w:rsid w:val="00691697"/>
    <w:rsid w:val="006B161C"/>
    <w:rsid w:val="006C70CD"/>
    <w:rsid w:val="006E0892"/>
    <w:rsid w:val="006E6040"/>
    <w:rsid w:val="006E76A1"/>
    <w:rsid w:val="0070454A"/>
    <w:rsid w:val="007045FC"/>
    <w:rsid w:val="00712271"/>
    <w:rsid w:val="007159F4"/>
    <w:rsid w:val="007274BE"/>
    <w:rsid w:val="0074074D"/>
    <w:rsid w:val="0074264E"/>
    <w:rsid w:val="0074534C"/>
    <w:rsid w:val="00745CC8"/>
    <w:rsid w:val="00747E44"/>
    <w:rsid w:val="00751C08"/>
    <w:rsid w:val="0075338B"/>
    <w:rsid w:val="007605EB"/>
    <w:rsid w:val="0076270D"/>
    <w:rsid w:val="00771B36"/>
    <w:rsid w:val="00794803"/>
    <w:rsid w:val="007A469F"/>
    <w:rsid w:val="007A5179"/>
    <w:rsid w:val="007A6322"/>
    <w:rsid w:val="007B19F6"/>
    <w:rsid w:val="007B2E66"/>
    <w:rsid w:val="007B398C"/>
    <w:rsid w:val="007B72C5"/>
    <w:rsid w:val="007D0D30"/>
    <w:rsid w:val="007D4CAC"/>
    <w:rsid w:val="007D6D23"/>
    <w:rsid w:val="007E4D9B"/>
    <w:rsid w:val="007E4EBE"/>
    <w:rsid w:val="008122A3"/>
    <w:rsid w:val="00823CA7"/>
    <w:rsid w:val="00842170"/>
    <w:rsid w:val="00844B85"/>
    <w:rsid w:val="0085425B"/>
    <w:rsid w:val="00856D06"/>
    <w:rsid w:val="008623AA"/>
    <w:rsid w:val="008701B9"/>
    <w:rsid w:val="0087475A"/>
    <w:rsid w:val="00876F4A"/>
    <w:rsid w:val="008805FB"/>
    <w:rsid w:val="008848DA"/>
    <w:rsid w:val="00885655"/>
    <w:rsid w:val="0089343C"/>
    <w:rsid w:val="00895C91"/>
    <w:rsid w:val="00896066"/>
    <w:rsid w:val="008B4D94"/>
    <w:rsid w:val="008C08D5"/>
    <w:rsid w:val="008C3A32"/>
    <w:rsid w:val="008D6B31"/>
    <w:rsid w:val="008D7E71"/>
    <w:rsid w:val="008F61B8"/>
    <w:rsid w:val="009069AA"/>
    <w:rsid w:val="00914581"/>
    <w:rsid w:val="0091567E"/>
    <w:rsid w:val="009169B0"/>
    <w:rsid w:val="00921CE6"/>
    <w:rsid w:val="009273B4"/>
    <w:rsid w:val="00936F03"/>
    <w:rsid w:val="00947AE7"/>
    <w:rsid w:val="00947F8B"/>
    <w:rsid w:val="009519AB"/>
    <w:rsid w:val="00954725"/>
    <w:rsid w:val="00967707"/>
    <w:rsid w:val="00972338"/>
    <w:rsid w:val="009749B0"/>
    <w:rsid w:val="00982BA2"/>
    <w:rsid w:val="00993616"/>
    <w:rsid w:val="00997803"/>
    <w:rsid w:val="009A0042"/>
    <w:rsid w:val="009A0F46"/>
    <w:rsid w:val="009A113A"/>
    <w:rsid w:val="009A4BA7"/>
    <w:rsid w:val="009C3442"/>
    <w:rsid w:val="009D0CF2"/>
    <w:rsid w:val="009D1E2E"/>
    <w:rsid w:val="009D28CC"/>
    <w:rsid w:val="009D3936"/>
    <w:rsid w:val="009D6617"/>
    <w:rsid w:val="009F5EC4"/>
    <w:rsid w:val="00A01490"/>
    <w:rsid w:val="00A01AFB"/>
    <w:rsid w:val="00A07631"/>
    <w:rsid w:val="00A115D2"/>
    <w:rsid w:val="00A122EC"/>
    <w:rsid w:val="00A15CDE"/>
    <w:rsid w:val="00A33C9B"/>
    <w:rsid w:val="00A4644C"/>
    <w:rsid w:val="00A53D32"/>
    <w:rsid w:val="00A54860"/>
    <w:rsid w:val="00A608FC"/>
    <w:rsid w:val="00A64A73"/>
    <w:rsid w:val="00A80E25"/>
    <w:rsid w:val="00A94613"/>
    <w:rsid w:val="00AA03BE"/>
    <w:rsid w:val="00AA61DB"/>
    <w:rsid w:val="00AB35AC"/>
    <w:rsid w:val="00AC335B"/>
    <w:rsid w:val="00AC5336"/>
    <w:rsid w:val="00AC5D5E"/>
    <w:rsid w:val="00AD1B84"/>
    <w:rsid w:val="00AE1B5C"/>
    <w:rsid w:val="00B66A04"/>
    <w:rsid w:val="00B7109D"/>
    <w:rsid w:val="00B81A17"/>
    <w:rsid w:val="00B91FE0"/>
    <w:rsid w:val="00BB13A9"/>
    <w:rsid w:val="00BD1B66"/>
    <w:rsid w:val="00BD53D2"/>
    <w:rsid w:val="00BE0F00"/>
    <w:rsid w:val="00BE793C"/>
    <w:rsid w:val="00BF3F24"/>
    <w:rsid w:val="00BF68F3"/>
    <w:rsid w:val="00C03FF5"/>
    <w:rsid w:val="00C10DDD"/>
    <w:rsid w:val="00C14CFC"/>
    <w:rsid w:val="00C1500D"/>
    <w:rsid w:val="00C1755D"/>
    <w:rsid w:val="00C33155"/>
    <w:rsid w:val="00C42968"/>
    <w:rsid w:val="00C42D4F"/>
    <w:rsid w:val="00C518F8"/>
    <w:rsid w:val="00C61974"/>
    <w:rsid w:val="00C6343A"/>
    <w:rsid w:val="00C94C0E"/>
    <w:rsid w:val="00C95159"/>
    <w:rsid w:val="00CA6C91"/>
    <w:rsid w:val="00CB7368"/>
    <w:rsid w:val="00CC44FE"/>
    <w:rsid w:val="00CD08A9"/>
    <w:rsid w:val="00CD29C9"/>
    <w:rsid w:val="00CD3449"/>
    <w:rsid w:val="00CF0B2D"/>
    <w:rsid w:val="00D00047"/>
    <w:rsid w:val="00D15DE7"/>
    <w:rsid w:val="00D21D9D"/>
    <w:rsid w:val="00D25CAF"/>
    <w:rsid w:val="00D26453"/>
    <w:rsid w:val="00D30AD7"/>
    <w:rsid w:val="00D4696E"/>
    <w:rsid w:val="00D55FA1"/>
    <w:rsid w:val="00D569E8"/>
    <w:rsid w:val="00D62782"/>
    <w:rsid w:val="00D70C62"/>
    <w:rsid w:val="00D72852"/>
    <w:rsid w:val="00D72D02"/>
    <w:rsid w:val="00DA1A0C"/>
    <w:rsid w:val="00DA4876"/>
    <w:rsid w:val="00DB18C9"/>
    <w:rsid w:val="00DC2441"/>
    <w:rsid w:val="00DC71CF"/>
    <w:rsid w:val="00DD1C74"/>
    <w:rsid w:val="00DD5A02"/>
    <w:rsid w:val="00DF014D"/>
    <w:rsid w:val="00DF2800"/>
    <w:rsid w:val="00DF3497"/>
    <w:rsid w:val="00E035F2"/>
    <w:rsid w:val="00E125BC"/>
    <w:rsid w:val="00E12980"/>
    <w:rsid w:val="00E14496"/>
    <w:rsid w:val="00E21D1F"/>
    <w:rsid w:val="00E22F84"/>
    <w:rsid w:val="00E34415"/>
    <w:rsid w:val="00E34E97"/>
    <w:rsid w:val="00E428D8"/>
    <w:rsid w:val="00E46058"/>
    <w:rsid w:val="00E64437"/>
    <w:rsid w:val="00E66577"/>
    <w:rsid w:val="00E73EC9"/>
    <w:rsid w:val="00E75FB7"/>
    <w:rsid w:val="00E80934"/>
    <w:rsid w:val="00E94475"/>
    <w:rsid w:val="00E948E6"/>
    <w:rsid w:val="00E96FE8"/>
    <w:rsid w:val="00EA0671"/>
    <w:rsid w:val="00EA3C90"/>
    <w:rsid w:val="00EB3572"/>
    <w:rsid w:val="00EB52B3"/>
    <w:rsid w:val="00EB62DF"/>
    <w:rsid w:val="00EB7653"/>
    <w:rsid w:val="00EC0271"/>
    <w:rsid w:val="00ED45C6"/>
    <w:rsid w:val="00ED4D56"/>
    <w:rsid w:val="00EE123E"/>
    <w:rsid w:val="00EE2F54"/>
    <w:rsid w:val="00EE6583"/>
    <w:rsid w:val="00EF51FD"/>
    <w:rsid w:val="00EF57CC"/>
    <w:rsid w:val="00F01627"/>
    <w:rsid w:val="00F05F22"/>
    <w:rsid w:val="00F0702E"/>
    <w:rsid w:val="00F12DAB"/>
    <w:rsid w:val="00F1402F"/>
    <w:rsid w:val="00F14EFD"/>
    <w:rsid w:val="00F1642A"/>
    <w:rsid w:val="00F16733"/>
    <w:rsid w:val="00F22363"/>
    <w:rsid w:val="00F31424"/>
    <w:rsid w:val="00F37146"/>
    <w:rsid w:val="00F47E16"/>
    <w:rsid w:val="00F52C06"/>
    <w:rsid w:val="00F53032"/>
    <w:rsid w:val="00F545D2"/>
    <w:rsid w:val="00F61D80"/>
    <w:rsid w:val="00F677E6"/>
    <w:rsid w:val="00F74122"/>
    <w:rsid w:val="00F759C2"/>
    <w:rsid w:val="00F92789"/>
    <w:rsid w:val="00FA6975"/>
    <w:rsid w:val="00FA749A"/>
    <w:rsid w:val="00FC4189"/>
    <w:rsid w:val="00FC4D7E"/>
    <w:rsid w:val="00FE2C1E"/>
    <w:rsid w:val="00FF235C"/>
    <w:rsid w:val="00FF420D"/>
    <w:rsid w:val="04394B34"/>
    <w:rsid w:val="04CE3D21"/>
    <w:rsid w:val="05B70F9F"/>
    <w:rsid w:val="071579E5"/>
    <w:rsid w:val="07C644D1"/>
    <w:rsid w:val="08E04023"/>
    <w:rsid w:val="09907B16"/>
    <w:rsid w:val="0AE93662"/>
    <w:rsid w:val="0C281F69"/>
    <w:rsid w:val="0CF83480"/>
    <w:rsid w:val="0DDA6184"/>
    <w:rsid w:val="0E172295"/>
    <w:rsid w:val="0E853A00"/>
    <w:rsid w:val="0F0D7A20"/>
    <w:rsid w:val="0F557518"/>
    <w:rsid w:val="126F02F1"/>
    <w:rsid w:val="129C720C"/>
    <w:rsid w:val="12E967E0"/>
    <w:rsid w:val="13826402"/>
    <w:rsid w:val="13AB2FF7"/>
    <w:rsid w:val="14AB1989"/>
    <w:rsid w:val="14C60571"/>
    <w:rsid w:val="158A02DB"/>
    <w:rsid w:val="16F8547A"/>
    <w:rsid w:val="171C091C"/>
    <w:rsid w:val="172F064F"/>
    <w:rsid w:val="18BA03EC"/>
    <w:rsid w:val="19580461"/>
    <w:rsid w:val="1A4268EB"/>
    <w:rsid w:val="1CC826E5"/>
    <w:rsid w:val="1D155916"/>
    <w:rsid w:val="1D370E8C"/>
    <w:rsid w:val="1E9B02D4"/>
    <w:rsid w:val="1EFE2A0E"/>
    <w:rsid w:val="1F334A54"/>
    <w:rsid w:val="1F770DE5"/>
    <w:rsid w:val="22B05A81"/>
    <w:rsid w:val="231E109F"/>
    <w:rsid w:val="24F8094F"/>
    <w:rsid w:val="25E604AB"/>
    <w:rsid w:val="26C90B7F"/>
    <w:rsid w:val="27CD6A18"/>
    <w:rsid w:val="28EF5E90"/>
    <w:rsid w:val="29254262"/>
    <w:rsid w:val="29E217AF"/>
    <w:rsid w:val="2A247DBB"/>
    <w:rsid w:val="2A461ABC"/>
    <w:rsid w:val="2AF36D5A"/>
    <w:rsid w:val="2AFB31D6"/>
    <w:rsid w:val="2C6375EE"/>
    <w:rsid w:val="2D5269EE"/>
    <w:rsid w:val="2DF06932"/>
    <w:rsid w:val="2F7743A5"/>
    <w:rsid w:val="307355F9"/>
    <w:rsid w:val="318F0210"/>
    <w:rsid w:val="32DB40F4"/>
    <w:rsid w:val="33685EEE"/>
    <w:rsid w:val="33F460F2"/>
    <w:rsid w:val="35170C48"/>
    <w:rsid w:val="35A42D29"/>
    <w:rsid w:val="39BC2482"/>
    <w:rsid w:val="3AD60C5E"/>
    <w:rsid w:val="3CB94393"/>
    <w:rsid w:val="3D5E514C"/>
    <w:rsid w:val="4136487B"/>
    <w:rsid w:val="43340C18"/>
    <w:rsid w:val="43F978A7"/>
    <w:rsid w:val="44FC5765"/>
    <w:rsid w:val="4568153E"/>
    <w:rsid w:val="46721E0D"/>
    <w:rsid w:val="47681887"/>
    <w:rsid w:val="47F40975"/>
    <w:rsid w:val="486E6DC4"/>
    <w:rsid w:val="49CB26CA"/>
    <w:rsid w:val="49E356DC"/>
    <w:rsid w:val="4A0B01F8"/>
    <w:rsid w:val="4A2369A7"/>
    <w:rsid w:val="4B3E079A"/>
    <w:rsid w:val="4C9F512D"/>
    <w:rsid w:val="4D1D0B2A"/>
    <w:rsid w:val="4D1F0243"/>
    <w:rsid w:val="4F700E05"/>
    <w:rsid w:val="51C63383"/>
    <w:rsid w:val="52352B08"/>
    <w:rsid w:val="52AD62F0"/>
    <w:rsid w:val="54E51D72"/>
    <w:rsid w:val="553C395C"/>
    <w:rsid w:val="560C332E"/>
    <w:rsid w:val="56CB4F97"/>
    <w:rsid w:val="59284923"/>
    <w:rsid w:val="5A8B5169"/>
    <w:rsid w:val="5ACD5782"/>
    <w:rsid w:val="5BAF4E87"/>
    <w:rsid w:val="5C98591B"/>
    <w:rsid w:val="5F1871E8"/>
    <w:rsid w:val="5FCE4A2E"/>
    <w:rsid w:val="5FE443B4"/>
    <w:rsid w:val="603A68CA"/>
    <w:rsid w:val="617B4ECB"/>
    <w:rsid w:val="636E0BBA"/>
    <w:rsid w:val="63700B0C"/>
    <w:rsid w:val="6463311D"/>
    <w:rsid w:val="65DC2D1D"/>
    <w:rsid w:val="66A7529B"/>
    <w:rsid w:val="689478DF"/>
    <w:rsid w:val="68C61A62"/>
    <w:rsid w:val="69195062"/>
    <w:rsid w:val="696A6892"/>
    <w:rsid w:val="69D65CD5"/>
    <w:rsid w:val="6A66369E"/>
    <w:rsid w:val="6D136C8D"/>
    <w:rsid w:val="6DC04CD2"/>
    <w:rsid w:val="70E76A1A"/>
    <w:rsid w:val="7113780F"/>
    <w:rsid w:val="741915E0"/>
    <w:rsid w:val="745A2F66"/>
    <w:rsid w:val="749B080A"/>
    <w:rsid w:val="74BD0BCE"/>
    <w:rsid w:val="768A0730"/>
    <w:rsid w:val="76FF4ABD"/>
    <w:rsid w:val="770A5210"/>
    <w:rsid w:val="780A371A"/>
    <w:rsid w:val="780A6847"/>
    <w:rsid w:val="7A010B8B"/>
    <w:rsid w:val="7AA8721A"/>
    <w:rsid w:val="7AD70296"/>
    <w:rsid w:val="7B4770EE"/>
    <w:rsid w:val="7C83249F"/>
    <w:rsid w:val="7D1666BD"/>
    <w:rsid w:val="7DD3298A"/>
    <w:rsid w:val="7E547544"/>
    <w:rsid w:val="7FE743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semiHidden/>
    <w:unhideWhenUsed/>
    <w:qFormat/>
    <w:uiPriority w:val="9"/>
    <w:pPr>
      <w:spacing w:beforeAutospacing="1" w:afterAutospacing="1"/>
      <w:jc w:val="left"/>
      <w:outlineLvl w:val="2"/>
    </w:pPr>
    <w:rPr>
      <w:rFonts w:hint="eastAsia" w:ascii="宋体" w:hAnsi="宋体" w:eastAsia="宋体" w:cs="Times New Roman"/>
      <w:b/>
      <w:bCs/>
      <w:kern w:val="0"/>
      <w:sz w:val="27"/>
      <w:szCs w:val="27"/>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27"/>
    <w:semiHidden/>
    <w:unhideWhenUsed/>
    <w:qFormat/>
    <w:uiPriority w:val="99"/>
    <w:pPr>
      <w:spacing w:after="120"/>
    </w:pPr>
  </w:style>
  <w:style w:type="paragraph" w:styleId="4">
    <w:name w:val="Body Text Indent"/>
    <w:basedOn w:val="1"/>
    <w:link w:val="23"/>
    <w:semiHidden/>
    <w:unhideWhenUsed/>
    <w:qFormat/>
    <w:uiPriority w:val="99"/>
    <w:pPr>
      <w:spacing w:after="120"/>
      <w:ind w:left="420" w:leftChars="200"/>
    </w:pPr>
  </w:style>
  <w:style w:type="paragraph" w:styleId="5">
    <w:name w:val="Date"/>
    <w:basedOn w:val="1"/>
    <w:next w:val="1"/>
    <w:link w:val="22"/>
    <w:semiHidden/>
    <w:unhideWhenUsed/>
    <w:qFormat/>
    <w:uiPriority w:val="99"/>
    <w:pPr>
      <w:ind w:left="100" w:leftChars="2500"/>
    </w:pPr>
  </w:style>
  <w:style w:type="paragraph" w:styleId="6">
    <w:name w:val="footer"/>
    <w:basedOn w:val="1"/>
    <w:link w:val="19"/>
    <w:unhideWhenUsed/>
    <w:qFormat/>
    <w:uiPriority w:val="99"/>
    <w:pPr>
      <w:tabs>
        <w:tab w:val="center" w:pos="4153"/>
        <w:tab w:val="right" w:pos="8306"/>
      </w:tabs>
      <w:snapToGrid w:val="0"/>
      <w:jc w:val="left"/>
    </w:pPr>
    <w:rPr>
      <w:sz w:val="18"/>
      <w:szCs w:val="18"/>
    </w:rPr>
  </w:style>
  <w:style w:type="paragraph" w:styleId="7">
    <w:name w:val="header"/>
    <w:basedOn w:val="1"/>
    <w:link w:val="18"/>
    <w:unhideWhenUsed/>
    <w:qFormat/>
    <w:uiPriority w:val="99"/>
    <w:pPr>
      <w:tabs>
        <w:tab w:val="center" w:pos="4153"/>
        <w:tab w:val="right" w:pos="8306"/>
      </w:tabs>
      <w:snapToGrid w:val="0"/>
      <w:jc w:val="center"/>
    </w:pPr>
    <w:rPr>
      <w:sz w:val="18"/>
      <w:szCs w:val="18"/>
    </w:rPr>
  </w:style>
  <w:style w:type="paragraph" w:styleId="8">
    <w:name w:val="toc 1"/>
    <w:basedOn w:val="1"/>
    <w:next w:val="1"/>
    <w:semiHidden/>
    <w:unhideWhenUsed/>
    <w:qFormat/>
    <w:uiPriority w:val="39"/>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1"/>
      <w:szCs w:val="21"/>
      <w:lang w:val="en-US" w:eastAsia="zh-CN" w:bidi="ar"/>
    </w:rPr>
  </w:style>
  <w:style w:type="paragraph" w:styleId="9">
    <w:name w:val="Normal (Web)"/>
    <w:basedOn w:val="1"/>
    <w:semiHidden/>
    <w:unhideWhenUsed/>
    <w:qFormat/>
    <w:uiPriority w:val="99"/>
    <w:rPr>
      <w:sz w:val="24"/>
    </w:rPr>
  </w:style>
  <w:style w:type="paragraph" w:styleId="10">
    <w:name w:val="Body Text First Indent"/>
    <w:basedOn w:val="3"/>
    <w:link w:val="28"/>
    <w:qFormat/>
    <w:uiPriority w:val="0"/>
    <w:pPr>
      <w:ind w:firstLine="420" w:firstLineChars="100"/>
    </w:pPr>
    <w:rPr>
      <w:rFonts w:ascii="等线" w:hAnsi="等线" w:eastAsia="等线" w:cs="Times New Roman"/>
    </w:rPr>
  </w:style>
  <w:style w:type="paragraph" w:styleId="11">
    <w:name w:val="Body Text First Indent 2"/>
    <w:basedOn w:val="4"/>
    <w:link w:val="24"/>
    <w:qFormat/>
    <w:uiPriority w:val="0"/>
    <w:pPr>
      <w:adjustRightInd w:val="0"/>
      <w:snapToGrid w:val="0"/>
      <w:spacing w:after="0" w:line="440" w:lineRule="atLeast"/>
      <w:ind w:left="0" w:leftChars="0" w:firstLine="420" w:firstLineChars="200"/>
      <w:textAlignment w:val="baseline"/>
    </w:pPr>
    <w:rPr>
      <w:rFonts w:eastAsia="方正仿宋_GBK"/>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Emphasis"/>
    <w:basedOn w:val="14"/>
    <w:qFormat/>
    <w:uiPriority w:val="20"/>
    <w:rPr>
      <w:i/>
    </w:rPr>
  </w:style>
  <w:style w:type="character" w:styleId="16">
    <w:name w:val="Hyperlink"/>
    <w:basedOn w:val="14"/>
    <w:unhideWhenUsed/>
    <w:qFormat/>
    <w:uiPriority w:val="99"/>
    <w:rPr>
      <w:color w:val="0000FF"/>
      <w:u w:val="single"/>
    </w:rPr>
  </w:style>
  <w:style w:type="paragraph" w:styleId="17">
    <w:name w:val="List Paragraph"/>
    <w:basedOn w:val="1"/>
    <w:qFormat/>
    <w:uiPriority w:val="34"/>
    <w:pPr>
      <w:ind w:firstLine="420" w:firstLineChars="200"/>
    </w:pPr>
  </w:style>
  <w:style w:type="character" w:customStyle="1" w:styleId="18">
    <w:name w:val="页眉 字符"/>
    <w:basedOn w:val="14"/>
    <w:link w:val="7"/>
    <w:qFormat/>
    <w:uiPriority w:val="99"/>
    <w:rPr>
      <w:sz w:val="18"/>
      <w:szCs w:val="18"/>
    </w:rPr>
  </w:style>
  <w:style w:type="character" w:customStyle="1" w:styleId="19">
    <w:name w:val="页脚 字符"/>
    <w:basedOn w:val="14"/>
    <w:link w:val="6"/>
    <w:qFormat/>
    <w:uiPriority w:val="99"/>
    <w:rPr>
      <w:sz w:val="18"/>
      <w:szCs w:val="18"/>
    </w:rPr>
  </w:style>
  <w:style w:type="paragraph" w:customStyle="1" w:styleId="20">
    <w:name w:val="修订1"/>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21">
    <w:name w:val="未处理的提及1"/>
    <w:basedOn w:val="14"/>
    <w:semiHidden/>
    <w:unhideWhenUsed/>
    <w:qFormat/>
    <w:uiPriority w:val="99"/>
    <w:rPr>
      <w:color w:val="605E5C"/>
      <w:shd w:val="clear" w:color="auto" w:fill="E1DFDD"/>
    </w:rPr>
  </w:style>
  <w:style w:type="character" w:customStyle="1" w:styleId="22">
    <w:name w:val="日期 字符"/>
    <w:basedOn w:val="14"/>
    <w:link w:val="5"/>
    <w:semiHidden/>
    <w:qFormat/>
    <w:uiPriority w:val="99"/>
    <w:rPr>
      <w:kern w:val="2"/>
      <w:sz w:val="21"/>
      <w:szCs w:val="22"/>
    </w:rPr>
  </w:style>
  <w:style w:type="character" w:customStyle="1" w:styleId="23">
    <w:name w:val="正文文本缩进 字符"/>
    <w:basedOn w:val="14"/>
    <w:link w:val="4"/>
    <w:semiHidden/>
    <w:qFormat/>
    <w:uiPriority w:val="99"/>
    <w:rPr>
      <w:kern w:val="2"/>
      <w:sz w:val="21"/>
      <w:szCs w:val="22"/>
    </w:rPr>
  </w:style>
  <w:style w:type="character" w:customStyle="1" w:styleId="24">
    <w:name w:val="正文文本首行缩进 2 字符"/>
    <w:basedOn w:val="23"/>
    <w:link w:val="11"/>
    <w:qFormat/>
    <w:uiPriority w:val="0"/>
    <w:rPr>
      <w:rFonts w:eastAsia="方正仿宋_GBK"/>
      <w:kern w:val="2"/>
      <w:sz w:val="21"/>
      <w:szCs w:val="22"/>
    </w:rPr>
  </w:style>
  <w:style w:type="paragraph" w:customStyle="1" w:styleId="25">
    <w:name w:val="03方黑"/>
    <w:basedOn w:val="1"/>
    <w:qFormat/>
    <w:uiPriority w:val="0"/>
    <w:pPr>
      <w:spacing w:line="587" w:lineRule="exact"/>
      <w:ind w:firstLine="200" w:firstLineChars="200"/>
    </w:pPr>
    <w:rPr>
      <w:rFonts w:ascii="Times New Roman" w:hAnsi="Times New Roman" w:eastAsia="方正黑体_GBK" w:cs="Times New Roman"/>
      <w:bCs/>
      <w:color w:val="000000" w:themeColor="text1"/>
      <w:kern w:val="0"/>
      <w:sz w:val="32"/>
      <w:szCs w:val="32"/>
      <w:shd w:val="clear" w:color="auto" w:fill="FFFFFF"/>
      <w14:textFill>
        <w14:solidFill>
          <w14:schemeClr w14:val="tx1"/>
        </w14:solidFill>
      </w14:textFill>
    </w:rPr>
  </w:style>
  <w:style w:type="paragraph" w:customStyle="1" w:styleId="26">
    <w:name w:val="01标题"/>
    <w:basedOn w:val="1"/>
    <w:qFormat/>
    <w:uiPriority w:val="0"/>
    <w:pPr>
      <w:spacing w:line="660" w:lineRule="exact"/>
      <w:jc w:val="center"/>
      <w:outlineLvl w:val="0"/>
    </w:pPr>
    <w:rPr>
      <w:rFonts w:ascii="Times New Roman" w:hAnsi="Times New Roman" w:eastAsia="方正小标宋_GBK" w:cs="方正小标宋_GBK"/>
      <w:bCs/>
      <w:color w:val="000000" w:themeColor="text1"/>
      <w:sz w:val="44"/>
      <w:szCs w:val="44"/>
      <w14:textFill>
        <w14:solidFill>
          <w14:schemeClr w14:val="tx1"/>
        </w14:solidFill>
      </w14:textFill>
    </w:rPr>
  </w:style>
  <w:style w:type="character" w:customStyle="1" w:styleId="27">
    <w:name w:val="正文文本 字符"/>
    <w:basedOn w:val="14"/>
    <w:link w:val="3"/>
    <w:semiHidden/>
    <w:qFormat/>
    <w:uiPriority w:val="99"/>
    <w:rPr>
      <w:kern w:val="2"/>
      <w:sz w:val="21"/>
      <w:szCs w:val="22"/>
    </w:rPr>
  </w:style>
  <w:style w:type="character" w:customStyle="1" w:styleId="28">
    <w:name w:val="正文文本首行缩进 字符"/>
    <w:basedOn w:val="27"/>
    <w:link w:val="10"/>
    <w:qFormat/>
    <w:uiPriority w:val="0"/>
    <w:rPr>
      <w:rFonts w:ascii="等线" w:hAnsi="等线" w:eastAsia="等线" w:cs="Times New Roman"/>
      <w:kern w:val="2"/>
      <w:sz w:val="21"/>
      <w:szCs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3861</Words>
  <Characters>4367</Characters>
  <Lines>1</Lines>
  <Paragraphs>1</Paragraphs>
  <TotalTime>28</TotalTime>
  <ScaleCrop>false</ScaleCrop>
  <LinksUpToDate>false</LinksUpToDate>
  <CharactersWithSpaces>4471</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2025-02-10T07:35:00Z</dcterms:created>
  <dc:creator>THTF</dc:creator>
  <cp:lastModifiedBy>一个佳佳</cp:lastModifiedBy>
  <cp:lastPrinted>2025-04-22T02:17:00Z</cp:lastPrinted>
  <dcterms:modified xsi:type="dcterms:W3CDTF">2025-05-07T03:34:56Z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1975DE9A85EB43FEBBC50C31911CDBCA_13</vt:lpwstr>
  </property>
  <property fmtid="{D5CDD505-2E9C-101B-9397-08002B2CF9AE}" pid="4" name="KSOTemplateDocerSaveRecord">
    <vt:lpwstr>eyJoZGlkIjoiNWZlZjdmNWJiZTQ0NGIzM2NkOWNiMzcyYTBkNzE1ZGEiLCJ1c2VySWQiOiI0ODQ3OTg1NzIifQ==</vt:lpwstr>
  </property>
</Properties>
</file>