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5EF9B3E">
      <w:pPr>
        <w:jc w:val="both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附件：</w:t>
      </w:r>
    </w:p>
    <w:p w14:paraId="1F55BA20">
      <w:pPr>
        <w:jc w:val="both"/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</w:pPr>
    </w:p>
    <w:p w14:paraId="73CC1925">
      <w:pPr>
        <w:spacing w:line="560" w:lineRule="exact"/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  <w:t>招标采购项目经理（负责人）继续教育</w:t>
      </w:r>
    </w:p>
    <w:p w14:paraId="0BDCD88C">
      <w:pPr>
        <w:spacing w:line="560" w:lineRule="exact"/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  <w:t>操作指南</w:t>
      </w:r>
    </w:p>
    <w:p w14:paraId="61670411">
      <w:pPr>
        <w:jc w:val="both"/>
        <w:rPr>
          <w:rFonts w:hint="eastAsia"/>
          <w:b/>
          <w:bCs/>
          <w:sz w:val="44"/>
          <w:szCs w:val="44"/>
          <w:lang w:val="en-US" w:eastAsia="zh-CN"/>
        </w:rPr>
      </w:pPr>
    </w:p>
    <w:p w14:paraId="30FAC9D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0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第一步【</w:t>
      </w:r>
      <w:r>
        <w:rPr>
          <w:rFonts w:hint="eastAsia" w:ascii="黑体" w:hAnsi="黑体" w:eastAsia="黑体" w:cs="黑体"/>
          <w:b w:val="0"/>
          <w:bCs w:val="0"/>
          <w:color w:val="FF0000"/>
          <w:sz w:val="32"/>
          <w:szCs w:val="32"/>
          <w:highlight w:val="none"/>
          <w:lang w:val="en-US" w:eastAsia="zh-CN"/>
        </w:rPr>
        <w:t>项目经理（负责人）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进行线上报名】</w:t>
      </w:r>
    </w:p>
    <w:p w14:paraId="65AA5E75">
      <w:pPr>
        <w:keepNext w:val="0"/>
        <w:keepLines w:val="0"/>
        <w:pageBreakBefore w:val="0"/>
        <w:widowControl w:val="0"/>
        <w:numPr>
          <w:ilvl w:val="-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1.打开“贵州省招标采购协会官网”，点击首页右侧快捷入口处“贵州省招标采购协会一体化服务平台”；</w:t>
      </w:r>
    </w:p>
    <w:p w14:paraId="25EB4513"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drawing>
          <wp:inline distT="0" distB="0" distL="114300" distR="114300">
            <wp:extent cx="4762500" cy="4762500"/>
            <wp:effectExtent l="0" t="0" r="0" b="0"/>
            <wp:docPr id="1" name="图片 1" descr="入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入口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D5AF98"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</w:p>
    <w:p w14:paraId="04EACDE3"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</w:p>
    <w:p w14:paraId="779AF111">
      <w:pPr>
        <w:numPr>
          <w:ilvl w:val="-1"/>
          <w:numId w:val="0"/>
        </w:numPr>
        <w:spacing w:line="560" w:lineRule="exact"/>
        <w:ind w:left="0" w:leftChars="0" w:firstLine="560" w:firstLineChars="200"/>
        <w:jc w:val="both"/>
        <w:rPr>
          <w:rFonts w:hint="eastAsia" w:ascii="仿宋_GB2312" w:hAnsi="仿宋_GB2312" w:eastAsia="仿宋_GB2312" w:cs="仿宋_GB2312"/>
          <w:b w:val="0"/>
          <w:bCs w:val="0"/>
          <w:spacing w:val="-2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pacing w:val="-20"/>
          <w:sz w:val="32"/>
          <w:szCs w:val="32"/>
          <w:lang w:val="en-US" w:eastAsia="zh-CN"/>
        </w:rPr>
        <w:t>2.以个人登录的方式登录一体化服务平台，默认登录账号为项目经理（负责人）的身份证号码，默认登录密码为6个1；</w:t>
      </w:r>
    </w:p>
    <w:p w14:paraId="33E17CAB">
      <w:pPr>
        <w:numPr>
          <w:ilvl w:val="0"/>
          <w:numId w:val="0"/>
        </w:numPr>
        <w:ind w:leftChars="0"/>
        <w:jc w:val="center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drawing>
          <wp:inline distT="0" distB="0" distL="114300" distR="114300">
            <wp:extent cx="5273040" cy="5273040"/>
            <wp:effectExtent l="0" t="0" r="3810" b="3810"/>
            <wp:docPr id="4" name="图片 4" descr="登录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登录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5273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CD217D">
      <w:pPr>
        <w:numPr>
          <w:ilvl w:val="0"/>
          <w:numId w:val="0"/>
        </w:numPr>
        <w:ind w:leftChars="0"/>
        <w:jc w:val="both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</w:p>
    <w:p w14:paraId="7FFA4163">
      <w:pPr>
        <w:numPr>
          <w:ilvl w:val="0"/>
          <w:numId w:val="0"/>
        </w:numPr>
        <w:ind w:leftChars="0"/>
        <w:jc w:val="both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</w:p>
    <w:p w14:paraId="63FD0D4B">
      <w:pPr>
        <w:numPr>
          <w:ilvl w:val="0"/>
          <w:numId w:val="0"/>
        </w:numPr>
        <w:ind w:leftChars="0"/>
        <w:jc w:val="both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</w:p>
    <w:p w14:paraId="4474D7EE">
      <w:pPr>
        <w:pStyle w:val="2"/>
        <w:rPr>
          <w:rFonts w:hint="eastAsia"/>
          <w:lang w:val="en-US" w:eastAsia="zh-CN"/>
        </w:rPr>
      </w:pPr>
    </w:p>
    <w:p w14:paraId="37E892C0">
      <w:pPr>
        <w:numPr>
          <w:ilvl w:val="0"/>
          <w:numId w:val="0"/>
        </w:numPr>
        <w:ind w:leftChars="0"/>
        <w:jc w:val="both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</w:p>
    <w:p w14:paraId="210201FE">
      <w:pPr>
        <w:numPr>
          <w:ilvl w:val="0"/>
          <w:numId w:val="0"/>
        </w:numPr>
        <w:ind w:leftChars="0"/>
        <w:jc w:val="both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</w:p>
    <w:p w14:paraId="274B1D6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3.确认个人信息无误后，在培训栏目处点击“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2026年度贵州省招标采购项目经理（负责人）继续教育培训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”进入详情页，点击右上方“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报名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”按钮进行报名；</w:t>
      </w:r>
    </w:p>
    <w:p w14:paraId="3DA3214B">
      <w:pPr>
        <w:numPr>
          <w:ilvl w:val="0"/>
          <w:numId w:val="0"/>
        </w:numPr>
        <w:ind w:leftChars="0"/>
        <w:jc w:val="both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drawing>
          <wp:inline distT="0" distB="0" distL="114300" distR="114300">
            <wp:extent cx="5263515" cy="2610485"/>
            <wp:effectExtent l="0" t="0" r="13335" b="18415"/>
            <wp:docPr id="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2610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D91FCE">
      <w:pPr>
        <w:numPr>
          <w:ilvl w:val="0"/>
          <w:numId w:val="0"/>
        </w:numPr>
        <w:ind w:leftChars="0"/>
        <w:jc w:val="both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sz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2629535</wp:posOffset>
                </wp:positionH>
                <wp:positionV relativeFrom="paragraph">
                  <wp:posOffset>150495</wp:posOffset>
                </wp:positionV>
                <wp:extent cx="198755" cy="250825"/>
                <wp:effectExtent l="15240" t="6350" r="33655" b="9525"/>
                <wp:wrapNone/>
                <wp:docPr id="18" name="下箭头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755" cy="25082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67" type="#_x0000_t67" style="position:absolute;left:0pt;margin-left:207.05pt;margin-top:11.85pt;height:19.75pt;width:15.65pt;z-index:251662336;v-text-anchor:middle;mso-width-relative:page;mso-height-relative:page;" fillcolor="#5B9BD5 [3204]" filled="t" stroked="t" coordsize="21600,21600" o:gfxdata="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" adj="13043,5400">
                <v:fill on="t" focussize="0,0"/>
                <v:stroke weight="1pt" color="#41719C [3204]" miterlimit="8" joinstyle="miter"/>
                <v:imagedata o:title=""/>
                <o:lock v:ext="edit" aspectratio="f"/>
              </v:shape>
            </w:pict>
          </mc:Fallback>
        </mc:AlternateContent>
      </w:r>
    </w:p>
    <w:p w14:paraId="319242D4">
      <w:pPr>
        <w:numPr>
          <w:ilvl w:val="0"/>
          <w:numId w:val="0"/>
        </w:numPr>
        <w:ind w:leftChars="0"/>
        <w:jc w:val="both"/>
      </w:pPr>
    </w:p>
    <w:p w14:paraId="3851C8C6">
      <w:pPr>
        <w:numPr>
          <w:ilvl w:val="0"/>
          <w:numId w:val="0"/>
        </w:numPr>
        <w:ind w:leftChars="0"/>
        <w:jc w:val="both"/>
      </w:pPr>
    </w:p>
    <w:p w14:paraId="7327ECEE">
      <w:pPr>
        <w:numPr>
          <w:ilvl w:val="0"/>
          <w:numId w:val="0"/>
        </w:numPr>
        <w:ind w:leftChars="0"/>
        <w:jc w:val="both"/>
      </w:pPr>
      <w:r>
        <w:drawing>
          <wp:inline distT="0" distB="0" distL="114300" distR="114300">
            <wp:extent cx="5273040" cy="2618105"/>
            <wp:effectExtent l="0" t="0" r="0" b="0"/>
            <wp:docPr id="8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2618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DCDFED">
      <w:pPr>
        <w:numPr>
          <w:ilvl w:val="0"/>
          <w:numId w:val="0"/>
        </w:numPr>
        <w:ind w:leftChars="0"/>
        <w:jc w:val="both"/>
      </w:pPr>
    </w:p>
    <w:p w14:paraId="43E8292E">
      <w:pPr>
        <w:numPr>
          <w:ilvl w:val="0"/>
          <w:numId w:val="0"/>
        </w:numPr>
        <w:ind w:leftChars="0"/>
        <w:jc w:val="both"/>
      </w:pPr>
    </w:p>
    <w:p w14:paraId="5B6AEC7E">
      <w:pPr>
        <w:pStyle w:val="2"/>
      </w:pPr>
    </w:p>
    <w:p w14:paraId="59962856">
      <w:pPr>
        <w:numPr>
          <w:ilvl w:val="0"/>
          <w:numId w:val="0"/>
        </w:numPr>
        <w:ind w:leftChars="0"/>
        <w:jc w:val="both"/>
      </w:pPr>
    </w:p>
    <w:p w14:paraId="50E2AF7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4.点击“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确定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”后，项目经理（负责人）即完成线上报名步骤。</w:t>
      </w:r>
    </w:p>
    <w:p w14:paraId="4472232F">
      <w:pPr>
        <w:numPr>
          <w:ilvl w:val="0"/>
          <w:numId w:val="0"/>
        </w:numPr>
        <w:ind w:leftChars="0"/>
        <w:jc w:val="both"/>
        <w:rPr>
          <w:rFonts w:hint="eastAsia"/>
          <w:lang w:val="en-US" w:eastAsia="zh-CN"/>
        </w:rPr>
      </w:pPr>
      <w:r>
        <w:drawing>
          <wp:inline distT="0" distB="0" distL="114300" distR="114300">
            <wp:extent cx="5264785" cy="2616835"/>
            <wp:effectExtent l="0" t="0" r="12065" b="12065"/>
            <wp:docPr id="9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2616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27DB5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0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第二步【</w:t>
      </w:r>
      <w:r>
        <w:rPr>
          <w:rFonts w:hint="eastAsia" w:ascii="黑体" w:hAnsi="黑体" w:eastAsia="黑体" w:cs="黑体"/>
          <w:b w:val="0"/>
          <w:bCs w:val="0"/>
          <w:color w:val="FF0000"/>
          <w:sz w:val="32"/>
          <w:szCs w:val="32"/>
          <w:lang w:val="en-US" w:eastAsia="zh-CN"/>
        </w:rPr>
        <w:t>单位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统一提交报名回执并缴费】</w:t>
      </w:r>
    </w:p>
    <w:p w14:paraId="2FEC56C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olor w:val="auto"/>
          <w:sz w:val="32"/>
          <w:szCs w:val="32"/>
          <w:highlight w:val="none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olor w:val="auto"/>
          <w:sz w:val="32"/>
          <w:szCs w:val="32"/>
          <w:highlight w:val="none"/>
          <w:u w:val="none"/>
          <w:lang w:val="en-US" w:eastAsia="zh-CN"/>
        </w:rPr>
        <w:t>请相关单位安排1名专人统一将报名回执（扫描下方二维码）一次性填写完整，并在规定时间内集中办理缴费，缴费方式仅支持公对公转账，通过银行公对公转账至协会账户并备注“项目经理（负责人）继续教育报名费用”，电子发票将在集中报名缴费截止后一周内发送到报名邮箱。</w:t>
      </w:r>
    </w:p>
    <w:p w14:paraId="5BE50D55">
      <w:pPr>
        <w:numPr>
          <w:ilvl w:val="0"/>
          <w:numId w:val="0"/>
        </w:numPr>
        <w:ind w:leftChars="0" w:firstLine="640" w:firstLineChars="200"/>
        <w:jc w:val="both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olor w:val="auto"/>
          <w:sz w:val="32"/>
          <w:szCs w:val="32"/>
          <w:highlight w:val="none"/>
          <w:u w:val="none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1812290</wp:posOffset>
            </wp:positionH>
            <wp:positionV relativeFrom="paragraph">
              <wp:posOffset>147320</wp:posOffset>
            </wp:positionV>
            <wp:extent cx="1586230" cy="1586230"/>
            <wp:effectExtent l="0" t="0" r="13970" b="13970"/>
            <wp:wrapSquare wrapText="bothSides"/>
            <wp:docPr id="16" name="图片 16" descr="F:/继续教育/2026年/二维码.png二维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 descr="F:/继续教育/2026年/二维码.png二维码"/>
                    <pic:cNvPicPr>
                      <a:picLocks noChangeAspect="1"/>
                    </pic:cNvPicPr>
                  </pic:nvPicPr>
                  <pic:blipFill>
                    <a:blip r:embed="rId9"/>
                    <a:srcRect t="6145" b="6145"/>
                    <a:stretch>
                      <a:fillRect/>
                    </a:stretch>
                  </pic:blipFill>
                  <pic:spPr>
                    <a:xfrm>
                      <a:off x="0" y="0"/>
                      <a:ext cx="1586230" cy="15862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6951DDF">
      <w:pPr>
        <w:numPr>
          <w:ilvl w:val="0"/>
          <w:numId w:val="0"/>
        </w:numPr>
        <w:ind w:leftChars="0" w:firstLine="640" w:firstLineChars="200"/>
        <w:jc w:val="both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</w:p>
    <w:p w14:paraId="4B2B4538">
      <w:pPr>
        <w:numPr>
          <w:ilvl w:val="0"/>
          <w:numId w:val="0"/>
        </w:numPr>
        <w:ind w:leftChars="0" w:firstLine="640" w:firstLineChars="200"/>
        <w:jc w:val="both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</w:p>
    <w:p w14:paraId="34EC39B4">
      <w:pPr>
        <w:numPr>
          <w:ilvl w:val="0"/>
          <w:numId w:val="0"/>
        </w:numPr>
        <w:jc w:val="both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</w:p>
    <w:p w14:paraId="2E938229">
      <w:pPr>
        <w:numPr>
          <w:ilvl w:val="0"/>
          <w:numId w:val="0"/>
        </w:numPr>
        <w:jc w:val="both"/>
        <w:rPr>
          <w:rFonts w:hint="eastAsia" w:ascii="黑体" w:hAnsi="黑体" w:eastAsia="黑体" w:cs="黑体"/>
          <w:b w:val="0"/>
          <w:bCs w:val="0"/>
          <w:sz w:val="22"/>
          <w:szCs w:val="22"/>
          <w:lang w:val="en-US" w:eastAsia="zh-CN"/>
        </w:rPr>
      </w:pPr>
    </w:p>
    <w:p w14:paraId="2A1F6E9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2" w:lineRule="exact"/>
        <w:ind w:firstLine="0" w:firstLineChars="0"/>
        <w:jc w:val="center"/>
        <w:textAlignment w:val="auto"/>
        <w:rPr>
          <w:rFonts w:hint="eastAsia" w:ascii="黑体" w:hAnsi="黑体" w:eastAsia="黑体" w:cs="黑体"/>
          <w:b w:val="0"/>
          <w:bCs w:val="0"/>
          <w:spacing w:val="6"/>
          <w:position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pacing w:val="6"/>
          <w:position w:val="0"/>
          <w:sz w:val="32"/>
          <w:szCs w:val="32"/>
          <w:lang w:val="en-US" w:eastAsia="zh-CN"/>
        </w:rPr>
        <w:t>【报名二维码】</w:t>
      </w:r>
    </w:p>
    <w:p w14:paraId="4262D89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64" w:firstLineChars="200"/>
        <w:textAlignment w:val="auto"/>
        <w:rPr>
          <w:rFonts w:hint="eastAsia" w:ascii="仿宋_GB2312" w:hAnsi="仿宋_GB2312" w:eastAsia="仿宋_GB2312" w:cs="仿宋_GB2312"/>
          <w:spacing w:val="6"/>
          <w:positio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6"/>
          <w:position w:val="0"/>
          <w:sz w:val="32"/>
          <w:szCs w:val="32"/>
          <w:lang w:val="en-US" w:eastAsia="zh-CN"/>
        </w:rPr>
        <w:t>开户名称：贵州省招标采购协会</w:t>
      </w:r>
    </w:p>
    <w:p w14:paraId="04BFFCD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64" w:firstLineChars="200"/>
        <w:textAlignment w:val="auto"/>
        <w:rPr>
          <w:rFonts w:hint="eastAsia" w:ascii="仿宋_GB2312" w:hAnsi="仿宋_GB2312" w:eastAsia="仿宋_GB2312" w:cs="仿宋_GB2312"/>
          <w:spacing w:val="6"/>
          <w:positio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6"/>
          <w:position w:val="0"/>
          <w:sz w:val="32"/>
          <w:szCs w:val="32"/>
          <w:lang w:val="en-US" w:eastAsia="zh-CN"/>
        </w:rPr>
        <w:t>开户银行：贵阳银行股份有限公司金城支行</w:t>
      </w:r>
    </w:p>
    <w:p w14:paraId="4BA589E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64" w:firstLineChars="200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6"/>
          <w:position w:val="0"/>
          <w:sz w:val="32"/>
          <w:szCs w:val="32"/>
          <w:lang w:val="en-US" w:eastAsia="zh-CN"/>
        </w:rPr>
        <w:t>账    号：12210121080000157</w:t>
      </w:r>
    </w:p>
    <w:p w14:paraId="4726386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640" w:firstLineChars="200"/>
        <w:jc w:val="both"/>
        <w:textAlignment w:val="auto"/>
        <w:outlineLvl w:val="0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第三步【</w:t>
      </w:r>
      <w:r>
        <w:rPr>
          <w:rFonts w:hint="eastAsia" w:ascii="黑体" w:hAnsi="黑体" w:eastAsia="黑体" w:cs="黑体"/>
          <w:b w:val="0"/>
          <w:bCs w:val="0"/>
          <w:color w:val="FF0000"/>
          <w:sz w:val="32"/>
          <w:szCs w:val="32"/>
          <w:lang w:val="en-US" w:eastAsia="zh-CN"/>
        </w:rPr>
        <w:t>项目经理（负责人）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完成线上学习】</w:t>
      </w:r>
    </w:p>
    <w:p w14:paraId="52124F5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1.单位缴纳费用成功后，项目经理（负责人）即可开始学习。打开“贵州省招标采购协会官网”，点击首页右侧快捷入口处“贵州省招标采购协会一体化服务平台”；</w:t>
      </w:r>
    </w:p>
    <w:p w14:paraId="1F9E1728">
      <w:pPr>
        <w:widowControl w:val="0"/>
        <w:numPr>
          <w:ilvl w:val="0"/>
          <w:numId w:val="0"/>
        </w:numPr>
        <w:jc w:val="center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drawing>
          <wp:inline distT="0" distB="0" distL="114300" distR="114300">
            <wp:extent cx="5273040" cy="5273040"/>
            <wp:effectExtent l="0" t="0" r="3810" b="3810"/>
            <wp:docPr id="5" name="图片 5" descr="登录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登录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5273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AB9A90">
      <w:pPr>
        <w:keepNext w:val="0"/>
        <w:keepLines w:val="0"/>
        <w:pageBreakBefore w:val="0"/>
        <w:widowControl w:val="0"/>
        <w:numPr>
          <w:ilvl w:val="-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</w:p>
    <w:p w14:paraId="459C9A46">
      <w:pPr>
        <w:keepNext w:val="0"/>
        <w:keepLines w:val="0"/>
        <w:pageBreakBefore w:val="0"/>
        <w:widowControl w:val="0"/>
        <w:numPr>
          <w:ilvl w:val="-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</w:p>
    <w:p w14:paraId="5AF42434">
      <w:pPr>
        <w:keepNext w:val="0"/>
        <w:keepLines w:val="0"/>
        <w:pageBreakBefore w:val="0"/>
        <w:widowControl w:val="0"/>
        <w:numPr>
          <w:ilvl w:val="-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</w:p>
    <w:p w14:paraId="2F325FD5">
      <w:pPr>
        <w:keepNext w:val="0"/>
        <w:keepLines w:val="0"/>
        <w:pageBreakBefore w:val="0"/>
        <w:widowControl w:val="0"/>
        <w:numPr>
          <w:ilvl w:val="-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</w:p>
    <w:p w14:paraId="087FA681">
      <w:pPr>
        <w:keepNext w:val="0"/>
        <w:keepLines w:val="0"/>
        <w:pageBreakBefore w:val="0"/>
        <w:widowControl w:val="0"/>
        <w:numPr>
          <w:ilvl w:val="-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</w:p>
    <w:p w14:paraId="0857D3B2">
      <w:pPr>
        <w:keepNext w:val="0"/>
        <w:keepLines w:val="0"/>
        <w:pageBreakBefore w:val="0"/>
        <w:widowControl w:val="0"/>
        <w:numPr>
          <w:ilvl w:val="-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2.点击左侧“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培训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”菜单栏下的“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我的培训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”进行在线学习。</w:t>
      </w:r>
    </w:p>
    <w:p w14:paraId="6BC6BCEE">
      <w:pPr>
        <w:widowControl w:val="0"/>
        <w:numPr>
          <w:ilvl w:val="0"/>
          <w:numId w:val="0"/>
        </w:numPr>
        <w:jc w:val="center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drawing>
          <wp:inline distT="0" distB="0" distL="114300" distR="114300">
            <wp:extent cx="5266690" cy="2478405"/>
            <wp:effectExtent l="0" t="0" r="10160" b="17145"/>
            <wp:docPr id="10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4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478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BF3E95">
      <w:pPr>
        <w:keepNext w:val="0"/>
        <w:keepLines w:val="0"/>
        <w:widowControl/>
        <w:suppressLineNumbers w:val="0"/>
        <w:jc w:val="left"/>
      </w:pPr>
    </w:p>
    <w:p w14:paraId="1BC19797">
      <w:pPr>
        <w:widowControl w:val="0"/>
        <w:numPr>
          <w:ilvl w:val="0"/>
          <w:numId w:val="0"/>
        </w:numPr>
        <w:jc w:val="both"/>
      </w:pPr>
      <w:r>
        <w:rPr>
          <w:sz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2689225</wp:posOffset>
                </wp:positionH>
                <wp:positionV relativeFrom="paragraph">
                  <wp:posOffset>5080</wp:posOffset>
                </wp:positionV>
                <wp:extent cx="198755" cy="250825"/>
                <wp:effectExtent l="15240" t="6350" r="33655" b="9525"/>
                <wp:wrapNone/>
                <wp:docPr id="11" name="下箭头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755" cy="25082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67" type="#_x0000_t67" style="position:absolute;left:0pt;margin-left:211.75pt;margin-top:0.4pt;height:19.75pt;width:15.65pt;z-index:251659264;v-text-anchor:middle;mso-width-relative:page;mso-height-relative:page;" fillcolor="#5B9BD5 [3204]" filled="t" stroked="t" coordsize="21600,21600" o:gfxdata="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" adj="13043,5400">
                <v:fill on="t" focussize="0,0"/>
                <v:stroke weight="1pt" color="#41719C [3204]" miterlimit="8" joinstyle="miter"/>
                <v:imagedata o:title=""/>
                <o:lock v:ext="edit" aspectratio="f"/>
              </v:shape>
            </w:pict>
          </mc:Fallback>
        </mc:AlternateContent>
      </w:r>
    </w:p>
    <w:p w14:paraId="01CED28D">
      <w:pPr>
        <w:widowControl w:val="0"/>
        <w:numPr>
          <w:ilvl w:val="0"/>
          <w:numId w:val="0"/>
        </w:numPr>
        <w:jc w:val="both"/>
      </w:pPr>
    </w:p>
    <w:p w14:paraId="14CEA7B8">
      <w:pPr>
        <w:widowControl w:val="0"/>
        <w:numPr>
          <w:ilvl w:val="0"/>
          <w:numId w:val="0"/>
        </w:numPr>
        <w:jc w:val="center"/>
        <w:rPr>
          <w:rFonts w:hint="eastAsia" w:ascii="宋体" w:hAnsi="宋体" w:cs="宋体" w:eastAsiaTheme="minorEastAsia"/>
          <w:b w:val="0"/>
          <w:bCs w:val="0"/>
          <w:sz w:val="28"/>
          <w:szCs w:val="28"/>
          <w:lang w:val="en-US" w:eastAsia="zh-CN"/>
        </w:rPr>
      </w:pPr>
      <w:r>
        <w:drawing>
          <wp:inline distT="0" distB="0" distL="114300" distR="114300">
            <wp:extent cx="5257165" cy="2382520"/>
            <wp:effectExtent l="0" t="0" r="635" b="17780"/>
            <wp:docPr id="13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5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57165" cy="2382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60439E">
      <w:pPr>
        <w:keepNext w:val="0"/>
        <w:keepLines w:val="0"/>
        <w:widowControl/>
        <w:suppressLineNumbers w:val="0"/>
        <w:jc w:val="left"/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</w:pPr>
      <w:r>
        <w:rPr>
          <w:sz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2710180</wp:posOffset>
                </wp:positionH>
                <wp:positionV relativeFrom="paragraph">
                  <wp:posOffset>47625</wp:posOffset>
                </wp:positionV>
                <wp:extent cx="198755" cy="250825"/>
                <wp:effectExtent l="15240" t="6350" r="33655" b="9525"/>
                <wp:wrapNone/>
                <wp:docPr id="7" name="下箭头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755" cy="25082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67" type="#_x0000_t67" style="position:absolute;left:0pt;margin-left:213.4pt;margin-top:3.75pt;height:19.75pt;width:15.65pt;z-index:251660288;v-text-anchor:middle;mso-width-relative:page;mso-height-relative:page;" fillcolor="#5B9BD5 [3204]" filled="t" stroked="t" coordsize="21600,21600" o:gfxdata="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" adj="13043,5400">
                <v:fill on="t" focussize="0,0"/>
                <v:stroke weight="1pt" color="#41719C [3204]" miterlimit="8" joinstyle="miter"/>
                <v:imagedata o:title=""/>
                <o:lock v:ext="edit" aspectratio="f"/>
              </v:shape>
            </w:pict>
          </mc:Fallback>
        </mc:AlternateContent>
      </w:r>
    </w:p>
    <w:p w14:paraId="628E4AD5">
      <w:pPr>
        <w:keepNext w:val="0"/>
        <w:keepLines w:val="0"/>
        <w:widowControl/>
        <w:suppressLineNumbers w:val="0"/>
        <w:jc w:val="left"/>
      </w:pPr>
    </w:p>
    <w:p w14:paraId="28C0DE26">
      <w:pPr>
        <w:keepNext w:val="0"/>
        <w:keepLines w:val="0"/>
        <w:widowControl/>
        <w:suppressLineNumbers w:val="0"/>
        <w:jc w:val="center"/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drawing>
          <wp:inline distT="0" distB="0" distL="114300" distR="114300">
            <wp:extent cx="5742940" cy="1701800"/>
            <wp:effectExtent l="0" t="0" r="10160" b="12700"/>
            <wp:docPr id="12" name="图片 3" descr="E:/继续教育/2025年/项目经理/通知文件及操作手册/状态.png状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3" descr="E:/继续教育/2025年/项目经理/通知文件及操作手册/状态.png状态"/>
                    <pic:cNvPicPr>
                      <a:picLocks noChangeAspect="1"/>
                    </pic:cNvPicPr>
                  </pic:nvPicPr>
                  <pic:blipFill>
                    <a:blip r:embed="rId12"/>
                    <a:srcRect t="8768" b="8768"/>
                    <a:stretch>
                      <a:fillRect/>
                    </a:stretch>
                  </pic:blipFill>
                  <pic:spPr>
                    <a:xfrm>
                      <a:off x="0" y="0"/>
                      <a:ext cx="5742940" cy="17018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1D360651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rPr>
          <w:rFonts w:hint="eastAsia" w:ascii="黑体" w:hAnsi="黑体" w:eastAsia="黑体" w:cs="黑体"/>
          <w:color w:val="FF0000"/>
          <w:kern w:val="0"/>
          <w:sz w:val="32"/>
          <w:szCs w:val="32"/>
          <w:lang w:val="en-US" w:eastAsia="zh-CN" w:bidi="ar"/>
        </w:rPr>
      </w:pPr>
      <w:r>
        <w:rPr>
          <w:rFonts w:hint="eastAsia" w:ascii="黑体" w:hAnsi="黑体" w:eastAsia="黑体" w:cs="黑体"/>
          <w:color w:val="FF0000"/>
          <w:kern w:val="0"/>
          <w:sz w:val="32"/>
          <w:szCs w:val="32"/>
          <w:lang w:val="en-US" w:eastAsia="zh-CN" w:bidi="ar"/>
        </w:rPr>
        <w:t>【注】所有课程学习进度为100%才能参加考试</w:t>
      </w:r>
    </w:p>
    <w:p w14:paraId="1C58E86D">
      <w:pPr>
        <w:pStyle w:val="3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72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 w:ascii="黑体" w:hAnsi="黑体" w:eastAsia="黑体" w:cs="黑体"/>
          <w:b w:val="0"/>
          <w:bCs/>
          <w:sz w:val="32"/>
          <w:szCs w:val="32"/>
          <w:lang w:val="en-US" w:eastAsia="zh-CN"/>
        </w:rPr>
        <w:t>第四步【项目经理（负责人）完成线上考试】</w:t>
      </w:r>
    </w:p>
    <w:p w14:paraId="69DA518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确认每门课程的学习进度条全部为100%后即可参加考试。</w:t>
      </w:r>
    </w:p>
    <w:p w14:paraId="5F28F0C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项目经理（负责人）需在2026年11月20日24:00前完成学习及考试，2026年11月20日24:00后系统将自动关闭。</w:t>
      </w:r>
    </w:p>
    <w:p w14:paraId="3069E39D">
      <w:pPr>
        <w:keepNext w:val="0"/>
        <w:keepLines w:val="0"/>
        <w:widowControl/>
        <w:suppressLineNumbers w:val="0"/>
        <w:jc w:val="left"/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drawing>
          <wp:inline distT="0" distB="0" distL="114300" distR="114300">
            <wp:extent cx="5273040" cy="1878965"/>
            <wp:effectExtent l="0" t="0" r="3810" b="6985"/>
            <wp:docPr id="19" name="图片 19" descr="考试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 descr="考试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1878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D02DD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720" w:firstLineChars="200"/>
        <w:jc w:val="both"/>
        <w:textAlignment w:val="auto"/>
        <w:rPr>
          <w:rFonts w:hint="eastAsia" w:ascii="宋体" w:hAnsi="宋体" w:eastAsia="宋体" w:cs="宋体"/>
          <w:b w:val="0"/>
          <w:bCs w:val="0"/>
          <w:sz w:val="36"/>
          <w:szCs w:val="36"/>
          <w:lang w:val="en-US" w:eastAsia="zh-CN"/>
        </w:rPr>
      </w:pPr>
      <w:r>
        <w:rPr>
          <w:rFonts w:hint="eastAsia" w:ascii="仿宋_GB2312" w:hAnsi="仿宋_GB2312" w:eastAsia="仿宋_GB2312" w:cs="仿宋_GB2312"/>
          <w:sz w:val="36"/>
          <w:szCs w:val="36"/>
          <w:lang w:val="en-US" w:eastAsia="zh-CN"/>
        </w:rPr>
        <w:t>【注】</w:t>
      </w:r>
      <w:r>
        <w:rPr>
          <w:rFonts w:hint="eastAsia" w:ascii="仿宋_GB2312" w:hAnsi="仿宋_GB2312" w:eastAsia="仿宋_GB2312" w:cs="仿宋_GB2312"/>
          <w:sz w:val="36"/>
          <w:szCs w:val="36"/>
        </w:rPr>
        <w:t>当年取得证书的</w:t>
      </w:r>
      <w:r>
        <w:rPr>
          <w:rFonts w:hint="eastAsia" w:ascii="仿宋_GB2312" w:hAnsi="仿宋_GB2312" w:eastAsia="仿宋_GB2312" w:cs="仿宋_GB2312"/>
          <w:sz w:val="36"/>
          <w:szCs w:val="36"/>
          <w:lang w:eastAsia="zh-CN"/>
        </w:rPr>
        <w:t>招标采购</w:t>
      </w:r>
      <w:r>
        <w:rPr>
          <w:rFonts w:hint="eastAsia" w:ascii="仿宋_GB2312" w:hAnsi="仿宋_GB2312" w:eastAsia="仿宋_GB2312" w:cs="仿宋_GB2312"/>
          <w:sz w:val="36"/>
          <w:szCs w:val="36"/>
        </w:rPr>
        <w:t>项目经理（负责人），</w:t>
      </w:r>
      <w:r>
        <w:rPr>
          <w:rFonts w:hint="eastAsia" w:ascii="仿宋_GB2312" w:hAnsi="仿宋_GB2312" w:eastAsia="仿宋_GB2312" w:cs="仿宋_GB2312"/>
          <w:sz w:val="36"/>
          <w:szCs w:val="36"/>
          <w:lang w:eastAsia="zh-CN"/>
        </w:rPr>
        <w:t>应</w:t>
      </w:r>
      <w:r>
        <w:rPr>
          <w:rFonts w:hint="eastAsia" w:ascii="仿宋_GB2312" w:hAnsi="仿宋_GB2312" w:eastAsia="仿宋_GB2312" w:cs="仿宋_GB2312"/>
          <w:sz w:val="36"/>
          <w:szCs w:val="36"/>
        </w:rPr>
        <w:t>参加次年的继续教育（之后每一年都</w:t>
      </w:r>
      <w:r>
        <w:rPr>
          <w:rFonts w:hint="eastAsia" w:ascii="仿宋_GB2312" w:hAnsi="仿宋_GB2312" w:eastAsia="仿宋_GB2312" w:cs="仿宋_GB2312"/>
          <w:sz w:val="36"/>
          <w:szCs w:val="36"/>
          <w:lang w:eastAsia="zh-CN"/>
        </w:rPr>
        <w:t>应</w:t>
      </w:r>
      <w:r>
        <w:rPr>
          <w:rFonts w:hint="eastAsia" w:ascii="仿宋_GB2312" w:hAnsi="仿宋_GB2312" w:eastAsia="仿宋_GB2312" w:cs="仿宋_GB2312"/>
          <w:sz w:val="36"/>
          <w:szCs w:val="36"/>
        </w:rPr>
        <w:t>定期参加）</w:t>
      </w:r>
      <w:r>
        <w:rPr>
          <w:rFonts w:hint="eastAsia" w:ascii="仿宋_GB2312" w:hAnsi="仿宋_GB2312" w:eastAsia="仿宋_GB2312" w:cs="仿宋_GB2312"/>
          <w:sz w:val="36"/>
          <w:szCs w:val="36"/>
          <w:lang w:eastAsia="zh-CN"/>
        </w:rPr>
        <w:t>。</w:t>
      </w:r>
      <w:r>
        <w:rPr>
          <w:rFonts w:hint="eastAsia" w:ascii="仿宋_GB2312" w:hAnsi="仿宋_GB2312" w:eastAsia="仿宋_GB2312" w:cs="仿宋_GB2312"/>
          <w:sz w:val="36"/>
          <w:szCs w:val="36"/>
        </w:rPr>
        <w:t>通过继续教育后，证书持续有效。</w:t>
      </w:r>
      <w:r>
        <w:rPr>
          <w:rFonts w:hint="eastAsia" w:ascii="仿宋_GB2312" w:hAnsi="仿宋_GB2312" w:eastAsia="仿宋_GB2312" w:cs="仿宋_GB2312"/>
          <w:color w:val="FF0000"/>
          <w:sz w:val="36"/>
          <w:szCs w:val="36"/>
        </w:rPr>
        <w:t>若未在规定时间内完成继续教育的项目经理（负责人），其证书到期后将自动</w:t>
      </w:r>
      <w:r>
        <w:rPr>
          <w:rFonts w:hint="eastAsia" w:ascii="仿宋_GB2312" w:hAnsi="仿宋_GB2312" w:eastAsia="仿宋_GB2312" w:cs="仿宋_GB2312"/>
          <w:color w:val="FF0000"/>
          <w:sz w:val="36"/>
          <w:szCs w:val="36"/>
          <w:lang w:val="en-US" w:eastAsia="zh-CN"/>
        </w:rPr>
        <w:t>失效</w:t>
      </w:r>
      <w:r>
        <w:rPr>
          <w:rFonts w:hint="eastAsia" w:ascii="仿宋_GB2312" w:hAnsi="仿宋_GB2312" w:eastAsia="仿宋_GB2312" w:cs="仿宋_GB2312"/>
          <w:color w:val="FF0000"/>
          <w:sz w:val="36"/>
          <w:szCs w:val="36"/>
        </w:rPr>
        <w:t>并无法查询</w:t>
      </w:r>
      <w:r>
        <w:rPr>
          <w:rFonts w:hint="eastAsia" w:ascii="仿宋_GB2312" w:hAnsi="仿宋_GB2312" w:eastAsia="仿宋_GB2312" w:cs="仿宋_GB2312"/>
          <w:color w:val="FF0000"/>
          <w:sz w:val="36"/>
          <w:szCs w:val="36"/>
          <w:lang w:eastAsia="zh-CN"/>
        </w:rPr>
        <w:t>；</w:t>
      </w:r>
      <w:r>
        <w:rPr>
          <w:rFonts w:hint="eastAsia" w:ascii="仿宋_GB2312" w:hAnsi="仿宋_GB2312" w:eastAsia="仿宋_GB2312" w:cs="仿宋_GB2312"/>
          <w:color w:val="FF0000"/>
          <w:sz w:val="36"/>
          <w:szCs w:val="36"/>
        </w:rPr>
        <w:t>同时持有招标采购项目经理（负责人）能力考评证书与招标采购专职从业人员能力考评证书的人员，只需完成项目经理（负责人）的继续教育，完成后其招标采购专职从业人员能力考评证书的有效期将自动延续。</w:t>
      </w:r>
      <w:r>
        <w:rPr>
          <w:rFonts w:hint="eastAsia" w:ascii="仿宋_GB2312" w:hAnsi="仿宋_GB2312" w:eastAsia="仿宋_GB2312" w:cs="仿宋_GB2312"/>
          <w:sz w:val="36"/>
          <w:szCs w:val="36"/>
        </w:rPr>
        <w:t>请各项目经理（负责人）务必重视并按时完成继续教育工作</w:t>
      </w:r>
      <w:r>
        <w:rPr>
          <w:rFonts w:hint="eastAsia" w:ascii="宋体" w:hAnsi="宋体" w:eastAsia="宋体" w:cs="宋体"/>
          <w:b w:val="0"/>
          <w:bCs w:val="0"/>
          <w:color w:val="auto"/>
          <w:sz w:val="36"/>
          <w:szCs w:val="36"/>
          <w:lang w:val="en-US" w:eastAsia="zh-CN"/>
        </w:rPr>
        <w:t>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RjNjdmZGQ2NDJhOWYzNDQwOGY2OTUwNzM1MzhjZWQifQ=="/>
  </w:docVars>
  <w:rsids>
    <w:rsidRoot w:val="00000000"/>
    <w:rsid w:val="00E53651"/>
    <w:rsid w:val="03EA7D34"/>
    <w:rsid w:val="04024257"/>
    <w:rsid w:val="043264B7"/>
    <w:rsid w:val="15B71F81"/>
    <w:rsid w:val="1B367809"/>
    <w:rsid w:val="1FDC50EC"/>
    <w:rsid w:val="204F2E74"/>
    <w:rsid w:val="210B511E"/>
    <w:rsid w:val="25B94773"/>
    <w:rsid w:val="26367882"/>
    <w:rsid w:val="32B2005F"/>
    <w:rsid w:val="32CE3CD5"/>
    <w:rsid w:val="3A5E2554"/>
    <w:rsid w:val="3DD30512"/>
    <w:rsid w:val="3DDE49B7"/>
    <w:rsid w:val="3F185586"/>
    <w:rsid w:val="424F3AA3"/>
    <w:rsid w:val="45C83899"/>
    <w:rsid w:val="4B7E1F6C"/>
    <w:rsid w:val="50DA4F8E"/>
    <w:rsid w:val="52725DD8"/>
    <w:rsid w:val="53532C28"/>
    <w:rsid w:val="55676C2B"/>
    <w:rsid w:val="56574C09"/>
    <w:rsid w:val="56D300AC"/>
    <w:rsid w:val="5A7D1346"/>
    <w:rsid w:val="5DB6042F"/>
    <w:rsid w:val="690D1890"/>
    <w:rsid w:val="69D86C88"/>
    <w:rsid w:val="6D7521C5"/>
    <w:rsid w:val="6F6922F3"/>
    <w:rsid w:val="70F15E2A"/>
    <w:rsid w:val="74D350F2"/>
    <w:rsid w:val="79807E83"/>
    <w:rsid w:val="7F384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Hyperlink"/>
    <w:basedOn w:val="5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customXml" Target="../customXml/item1.xml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878</Words>
  <Characters>927</Characters>
  <Lines>0</Lines>
  <Paragraphs>0</Paragraphs>
  <TotalTime>443</TotalTime>
  <ScaleCrop>false</ScaleCrop>
  <LinksUpToDate>false</LinksUpToDate>
  <CharactersWithSpaces>931</CharactersWithSpaces>
  <Application>WPS Office_12.1.0.17827_F1E327BC-269C-435d-A152-05C5408002CA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2020-11-25T01:39:00Z</dcterms:created>
  <dc:creator>Administrator</dc:creator>
  <cp:lastModifiedBy>贵州省招标采购协会</cp:lastModifiedBy>
  <cp:lastPrinted>2025-10-31T04:00:00Z</cp:lastPrinted>
  <dcterms:modified xsi:type="dcterms:W3CDTF">2026-10-29T08:49:35Z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2052-12.1.0.17827</vt:lpwstr>
  </property>
  <property fmtid="{D5CDD505-2E9C-101B-9397-08002B2CF9AE}" pid="3" name="ICV">
    <vt:lpwstr>1F6921468D434B0EAD8D8A6F6B7B6406_13</vt:lpwstr>
  </property>
</Properties>
</file>