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668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88B12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贵州省招标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采购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行业自律公约</w:t>
      </w:r>
    </w:p>
    <w:p w14:paraId="033D6B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（修订稿）</w:t>
      </w:r>
    </w:p>
    <w:p w14:paraId="25F00D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/>
        <w:textAlignment w:val="auto"/>
        <w:rPr>
          <w:rFonts w:hint="eastAsia" w:ascii="仿宋_GB2312" w:hAnsi="Times New Roman" w:eastAsia="仿宋_GB2312"/>
          <w:color w:val="000000"/>
          <w:kern w:val="2"/>
          <w:sz w:val="30"/>
          <w:szCs w:val="30"/>
        </w:rPr>
      </w:pPr>
    </w:p>
    <w:p w14:paraId="54A851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第一章 总  则</w:t>
      </w:r>
    </w:p>
    <w:p w14:paraId="47835FB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第一条 </w:t>
      </w:r>
      <w:r>
        <w:rPr>
          <w:rFonts w:hint="eastAsia" w:ascii="仿宋_GB2312" w:hAnsi="仿宋_GB2312" w:eastAsia="仿宋_GB2312" w:cs="仿宋_GB2312"/>
          <w:sz w:val="32"/>
          <w:szCs w:val="32"/>
        </w:rPr>
        <w:t>为健全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完善贵州</w:t>
      </w:r>
      <w:r>
        <w:rPr>
          <w:rFonts w:hint="eastAsia" w:ascii="仿宋_GB2312" w:hAnsi="仿宋_GB2312" w:eastAsia="仿宋_GB2312" w:cs="仿宋_GB2312"/>
          <w:sz w:val="32"/>
          <w:szCs w:val="32"/>
        </w:rPr>
        <w:t>省招标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</w:rPr>
        <w:t>行业诚信自律机制，规范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行业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及从业人员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从业行为，维护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行业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企业的合法权益，自觉抵制违法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违规、失信</w:t>
      </w:r>
      <w:r>
        <w:rPr>
          <w:rFonts w:hint="eastAsia" w:ascii="仿宋_GB2312" w:hAnsi="仿宋_GB2312" w:eastAsia="仿宋_GB2312" w:cs="仿宋_GB2312"/>
          <w:sz w:val="32"/>
          <w:szCs w:val="32"/>
        </w:rPr>
        <w:t>行为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规范市场秩序，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促进行业</w:t>
      </w:r>
      <w:r>
        <w:rPr>
          <w:rFonts w:hint="eastAsia" w:ascii="仿宋_GB2312" w:hAnsi="仿宋_GB2312" w:eastAsia="仿宋_GB2312" w:cs="仿宋_GB2312"/>
          <w:sz w:val="32"/>
          <w:szCs w:val="32"/>
        </w:rPr>
        <w:t>持续健康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有序</w:t>
      </w:r>
      <w:r>
        <w:rPr>
          <w:rFonts w:hint="eastAsia" w:ascii="仿宋_GB2312" w:hAnsi="仿宋_GB2312" w:eastAsia="仿宋_GB2312" w:cs="仿宋_GB2312"/>
          <w:sz w:val="32"/>
          <w:szCs w:val="32"/>
        </w:rPr>
        <w:t>发展，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</w:t>
      </w:r>
      <w:r>
        <w:rPr>
          <w:rFonts w:hint="eastAsia" w:ascii="仿宋_GB2312" w:hAnsi="仿宋_GB2312" w:eastAsia="仿宋_GB2312" w:cs="仿宋_GB2312"/>
          <w:sz w:val="32"/>
          <w:szCs w:val="32"/>
        </w:rPr>
        <w:t>制定本公约。</w:t>
      </w:r>
    </w:p>
    <w:p w14:paraId="0715524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贵州省招标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</w:rPr>
        <w:t>协会（以下简称协会）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会员单位应当</w:t>
      </w:r>
      <w:r>
        <w:rPr>
          <w:rFonts w:hint="eastAsia" w:ascii="仿宋_GB2312" w:hAnsi="仿宋_GB2312" w:eastAsia="仿宋_GB2312" w:cs="仿宋_GB2312"/>
          <w:sz w:val="32"/>
          <w:szCs w:val="32"/>
        </w:rPr>
        <w:t>签署和遵守本公约，鼓励非会员单位签署和遵守本公约。招标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</w:rPr>
        <w:t>从业人员应自觉遵守本公约。</w:t>
      </w:r>
    </w:p>
    <w:p w14:paraId="07F165B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第三条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签署公约自愿，退出公约自由。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签约人退出公约时，协会向社会公布，是协会会员的，</w:t>
      </w:r>
      <w:r>
        <w:rPr>
          <w:rFonts w:hint="eastAsia" w:ascii="仿宋_GB2312" w:hAnsi="仿宋_GB2312" w:eastAsia="仿宋_GB2312" w:cs="仿宋_GB2312"/>
          <w:sz w:val="32"/>
          <w:szCs w:val="32"/>
        </w:rPr>
        <w:t>其会员资格自动取消。</w:t>
      </w:r>
    </w:p>
    <w:p w14:paraId="6018262A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textAlignment w:val="auto"/>
        <w:rPr>
          <w:rFonts w:hint="default" w:ascii="黑体" w:hAnsi="黑体" w:eastAsia="仿宋_GB2312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第四条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签署公约的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各方主体</w:t>
      </w:r>
      <w:r>
        <w:rPr>
          <w:rFonts w:hint="eastAsia" w:ascii="仿宋_GB2312" w:hAnsi="仿宋_GB2312" w:eastAsia="仿宋_GB2312" w:cs="仿宋_GB2312"/>
          <w:sz w:val="32"/>
          <w:szCs w:val="32"/>
        </w:rPr>
        <w:t>，统称签约人。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签约人应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bidi="ar-SA"/>
        </w:rPr>
        <w:t>认真履行本公约明确的权利和义务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 w:bidi="ar-SA"/>
        </w:rPr>
        <w:t>，自觉维护公平竞争的市场秩序，营造诚实守信的营商环境，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共同推动行业高质量发展。</w:t>
      </w:r>
    </w:p>
    <w:p w14:paraId="46A735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第二章 公约的监督与管理</w:t>
      </w:r>
    </w:p>
    <w:p w14:paraId="73E22D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协会负责组织实施本公约，并对签约人的履约行为进行监督管理。</w:t>
      </w:r>
    </w:p>
    <w:p w14:paraId="318E43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643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协会负责建立签约人的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信息、</w:t>
      </w:r>
      <w:r>
        <w:rPr>
          <w:rFonts w:hint="eastAsia" w:ascii="仿宋_GB2312" w:hAnsi="仿宋_GB2312" w:eastAsia="仿宋_GB2312" w:cs="仿宋_GB2312"/>
          <w:sz w:val="32"/>
          <w:szCs w:val="32"/>
        </w:rPr>
        <w:t>信誉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档案；宣传和树立守法守信的先进典型；受理投诉、举报、申诉以及对违规、违约、失信、侵权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行为的调查、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核实、确认、处理等事项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D944739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第三章  签约人的权利和义务</w:t>
      </w:r>
    </w:p>
    <w:p w14:paraId="437B36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签约人的权利：</w:t>
      </w:r>
    </w:p>
    <w:p w14:paraId="6D2B07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要求协会维护其正当权益，并对违约和不当行为进行调查处理；</w:t>
      </w:r>
    </w:p>
    <w:p w14:paraId="54E99A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列席协会对有关违反公约或不当行为调查处理的听证或核查会议；</w:t>
      </w:r>
    </w:p>
    <w:p w14:paraId="4F9A59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抵制并投诉、举报违反公约、失信或不当行为，并提出惩戒处理建议；</w:t>
      </w:r>
    </w:p>
    <w:p w14:paraId="506862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为本单位或本人违反公约、失信或不当行为的处理进行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申诉</w:t>
      </w:r>
      <w:r>
        <w:rPr>
          <w:rFonts w:hint="eastAsia" w:ascii="仿宋_GB2312" w:hAnsi="仿宋_GB2312" w:eastAsia="仿宋_GB2312" w:cs="仿宋_GB2312"/>
          <w:sz w:val="32"/>
          <w:szCs w:val="32"/>
        </w:rPr>
        <w:t>辩护；</w:t>
      </w:r>
    </w:p>
    <w:p w14:paraId="253563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（五）对协会进行监督。</w:t>
      </w:r>
      <w:r>
        <w:rPr>
          <w:rFonts w:hint="eastAsia" w:ascii="仿宋_GB2312" w:hAnsi="仿宋_GB2312" w:eastAsia="仿宋_GB2312" w:cs="仿宋_GB2312"/>
          <w:sz w:val="32"/>
          <w:szCs w:val="32"/>
        </w:rPr>
        <w:t>有权向协会投诉、检举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协会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工作人员违法、违规或有失公正的行为。</w:t>
      </w:r>
    </w:p>
    <w:p w14:paraId="5E14DC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签约人的义务：</w:t>
      </w:r>
    </w:p>
    <w:p w14:paraId="679C49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守法、守信，自觉履行公约，维护市场秩序及招标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</w:rPr>
        <w:t>制度的规范发展；</w:t>
      </w:r>
    </w:p>
    <w:p w14:paraId="62A2F4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坚决抵制并投诉、举报签约人违反公约、失信或其他违法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违规</w:t>
      </w:r>
      <w:r>
        <w:rPr>
          <w:rFonts w:hint="eastAsia" w:ascii="仿宋_GB2312" w:hAnsi="仿宋_GB2312" w:eastAsia="仿宋_GB2312" w:cs="仿宋_GB2312"/>
          <w:sz w:val="32"/>
          <w:szCs w:val="32"/>
        </w:rPr>
        <w:t>、不当行为。投诉、举报应当采用署名的书面方式，并附相关证据；</w:t>
      </w:r>
    </w:p>
    <w:p w14:paraId="3069F7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协助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配合</w:t>
      </w:r>
      <w:r>
        <w:rPr>
          <w:rFonts w:hint="eastAsia" w:ascii="仿宋_GB2312" w:hAnsi="仿宋_GB2312" w:eastAsia="仿宋_GB2312" w:cs="仿宋_GB2312"/>
          <w:sz w:val="32"/>
          <w:szCs w:val="32"/>
        </w:rPr>
        <w:t>协会对违反公约、失信或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其他</w:t>
      </w:r>
      <w:r>
        <w:rPr>
          <w:rFonts w:hint="eastAsia" w:ascii="仿宋_GB2312" w:hAnsi="仿宋_GB2312" w:eastAsia="仿宋_GB2312" w:cs="仿宋_GB2312"/>
          <w:sz w:val="32"/>
          <w:szCs w:val="32"/>
        </w:rPr>
        <w:t>违法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违规</w:t>
      </w:r>
      <w:r>
        <w:rPr>
          <w:rFonts w:hint="eastAsia" w:ascii="仿宋_GB2312" w:hAnsi="仿宋_GB2312" w:eastAsia="仿宋_GB2312" w:cs="仿宋_GB2312"/>
          <w:sz w:val="32"/>
          <w:szCs w:val="32"/>
        </w:rPr>
        <w:t>、不当行为的调查处理；</w:t>
      </w:r>
    </w:p>
    <w:p w14:paraId="494F31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（四）协助</w:t>
      </w:r>
      <w:r>
        <w:rPr>
          <w:rFonts w:hint="eastAsia" w:ascii="仿宋_GB2312" w:hAnsi="仿宋_GB2312" w:eastAsia="仿宋_GB2312" w:cs="仿宋_GB2312"/>
          <w:sz w:val="32"/>
          <w:szCs w:val="32"/>
        </w:rPr>
        <w:t>配合协会建立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健全</w:t>
      </w:r>
      <w:r>
        <w:rPr>
          <w:rFonts w:hint="eastAsia" w:ascii="仿宋_GB2312" w:hAnsi="仿宋_GB2312" w:eastAsia="仿宋_GB2312" w:cs="仿宋_GB2312"/>
          <w:sz w:val="32"/>
          <w:szCs w:val="32"/>
        </w:rPr>
        <w:t>招标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信誉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档案；</w:t>
      </w:r>
    </w:p>
    <w:p w14:paraId="57F5AF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（五）协助配合协会完成对推动行业发展具有推进性作用的相关工作。</w:t>
      </w:r>
    </w:p>
    <w:p w14:paraId="4D116C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0" w:firstLineChars="0"/>
        <w:jc w:val="center"/>
        <w:textAlignment w:val="auto"/>
        <w:rPr>
          <w:rFonts w:hint="eastAsia" w:ascii="黑体" w:hAnsi="黑体" w:eastAsia="黑体" w:cs="黑体"/>
          <w:b w:val="0"/>
          <w:i w:val="0"/>
          <w:iCs w:val="0"/>
          <w:caps w:val="0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 xml:space="preserve">第四章  </w:t>
      </w:r>
      <w:r>
        <w:rPr>
          <w:rFonts w:hint="eastAsia" w:ascii="黑体" w:hAnsi="黑体" w:eastAsia="黑体" w:cs="黑体"/>
          <w:b w:val="0"/>
          <w:i w:val="0"/>
          <w:iCs w:val="0"/>
          <w:caps w:val="0"/>
          <w:spacing w:val="0"/>
          <w:kern w:val="2"/>
          <w:sz w:val="32"/>
          <w:szCs w:val="32"/>
          <w:lang w:val="en-US" w:eastAsia="zh-CN" w:bidi="ar"/>
        </w:rPr>
        <w:t>自律条款</w:t>
      </w:r>
    </w:p>
    <w:p w14:paraId="16B005B7">
      <w:pPr>
        <w:pStyle w:val="5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lang w:bidi="ar-SA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2"/>
          <w:sz w:val="32"/>
          <w:szCs w:val="32"/>
          <w:u w:val="none"/>
          <w:lang w:bidi="ar-SA"/>
        </w:rPr>
        <w:t>第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0"/>
          <w:kern w:val="2"/>
          <w:sz w:val="32"/>
          <w:szCs w:val="32"/>
          <w:u w:val="none"/>
          <w:lang w:val="en-US" w:eastAsia="zh-CN" w:bidi="ar-SA"/>
        </w:rPr>
        <w:t>九</w:t>
      </w: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2"/>
          <w:sz w:val="32"/>
          <w:szCs w:val="32"/>
          <w:u w:val="none"/>
          <w:lang w:bidi="ar-SA"/>
        </w:rPr>
        <w:t>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lang w:bidi="ar-SA"/>
        </w:rPr>
        <w:t>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2"/>
          <w:sz w:val="32"/>
          <w:szCs w:val="32"/>
          <w:lang w:val="en-US" w:eastAsia="zh-CN" w:bidi="ar-SA"/>
        </w:rPr>
        <w:t>签约人应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遵纪守法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-SA"/>
        </w:rPr>
        <w:t>自觉自律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lang w:bidi="ar-SA"/>
        </w:rPr>
        <w:t>严格遵守宪法、法律、法规、国家政策和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bidi="ar-SA"/>
        </w:rPr>
        <w:t>《中华人民共和国招标投标法》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2"/>
          <w:sz w:val="32"/>
          <w:szCs w:val="32"/>
          <w:shd w:val="clear" w:color="auto" w:fill="auto"/>
          <w:lang w:bidi="ar-SA"/>
        </w:rPr>
        <w:t>《中华人民共和国招标投标法实施条例》《中华人民共和国政府采购法》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2"/>
          <w:sz w:val="32"/>
          <w:szCs w:val="32"/>
          <w:shd w:val="clear" w:color="auto" w:fill="auto"/>
          <w:lang w:eastAsia="zh-CN" w:bidi="ar-SA"/>
        </w:rPr>
        <w:t>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中华人民共和国政府采购法实施条例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2"/>
          <w:sz w:val="32"/>
          <w:szCs w:val="32"/>
          <w:shd w:val="clear" w:color="auto" w:fill="auto"/>
          <w:lang w:eastAsia="zh-CN" w:bidi="ar-SA"/>
        </w:rPr>
        <w:t>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等法律法规、规章、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规范性文件及协会相关管理办法、规范标准等，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遵循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bidi="ar-SA"/>
        </w:rPr>
        <w:t>公开、公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平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bidi="ar-SA"/>
        </w:rPr>
        <w:t>、公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正和诚实信用的原则并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bidi="ar-SA"/>
        </w:rPr>
        <w:t>自觉接受政府和社会的监督。</w:t>
      </w:r>
    </w:p>
    <w:p w14:paraId="106E77F7">
      <w:pPr>
        <w:pStyle w:val="5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2"/>
          <w:sz w:val="32"/>
          <w:szCs w:val="32"/>
          <w:lang w:bidi="ar-SA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2"/>
          <w:sz w:val="32"/>
          <w:szCs w:val="32"/>
          <w:lang w:bidi="ar-SA"/>
        </w:rPr>
        <w:t>第十条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lang w:bidi="ar-SA"/>
        </w:rPr>
        <w:t>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2"/>
          <w:sz w:val="32"/>
          <w:szCs w:val="32"/>
          <w:lang w:val="en-US" w:eastAsia="zh-CN" w:bidi="ar-SA"/>
        </w:rPr>
        <w:t>签约人应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auto"/>
          <w:lang w:bidi="ar-SA"/>
        </w:rPr>
        <w:t>诚信经营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2"/>
          <w:sz w:val="32"/>
          <w:szCs w:val="32"/>
          <w:shd w:val="clear" w:color="auto" w:fill="auto"/>
          <w:lang w:eastAsia="zh-CN" w:bidi="ar-SA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规范运作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auto"/>
          <w:lang w:bidi="ar-SA"/>
        </w:rPr>
        <w:t>。依照国家法律法规、市场规则和商业道德规范，守法经营、诚信服务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2"/>
          <w:sz w:val="32"/>
          <w:szCs w:val="32"/>
          <w:shd w:val="clear" w:color="auto" w:fill="auto"/>
          <w:lang w:eastAsia="zh-CN" w:bidi="ar-SA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2"/>
          <w:sz w:val="32"/>
          <w:szCs w:val="32"/>
          <w:lang w:bidi="ar-SA"/>
        </w:rPr>
        <w:t>自觉维护行业市场秩序和信誉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2"/>
          <w:sz w:val="32"/>
          <w:szCs w:val="32"/>
          <w:lang w:eastAsia="zh-CN" w:bidi="ar-SA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2"/>
          <w:sz w:val="32"/>
          <w:szCs w:val="32"/>
          <w:lang w:bidi="ar-SA"/>
        </w:rPr>
        <w:t>营造公平竞争和互利共赢的市场环境。经营过程中不以排挤竞争对手为目的，不捏造、散布虚假消息损害竞争对手的商誉，不通过缔结垄断协议，挤压、限制其他经营者的公平竞争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2"/>
          <w:sz w:val="32"/>
          <w:szCs w:val="32"/>
          <w:lang w:eastAsia="zh-CN" w:bidi="ar-SA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2"/>
          <w:sz w:val="32"/>
          <w:szCs w:val="32"/>
          <w:lang w:val="en-US" w:eastAsia="zh-CN" w:bidi="ar-SA"/>
        </w:rPr>
        <w:t>不损害国家利益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2"/>
          <w:sz w:val="32"/>
          <w:szCs w:val="32"/>
          <w:lang w:bidi="ar-SA"/>
        </w:rPr>
        <w:t>。</w:t>
      </w:r>
    </w:p>
    <w:p w14:paraId="0D2AEB74">
      <w:pPr>
        <w:pStyle w:val="5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lang w:eastAsia="zh-CN" w:bidi="ar-SA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2"/>
          <w:sz w:val="32"/>
          <w:szCs w:val="32"/>
          <w:lang w:bidi="ar-SA"/>
        </w:rPr>
        <w:t>第十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0"/>
          <w:kern w:val="2"/>
          <w:sz w:val="32"/>
          <w:szCs w:val="32"/>
          <w:lang w:val="en-US" w:eastAsia="zh-CN" w:bidi="ar-SA"/>
        </w:rPr>
        <w:t>一</w:t>
      </w: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2"/>
          <w:sz w:val="32"/>
          <w:szCs w:val="32"/>
          <w:lang w:bidi="ar-SA"/>
        </w:rPr>
        <w:t>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lang w:bidi="ar-SA"/>
        </w:rPr>
        <w:t>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签约人应规范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2"/>
          <w:sz w:val="32"/>
          <w:szCs w:val="32"/>
          <w:lang w:val="en-US" w:eastAsia="zh-CN" w:bidi="ar-SA"/>
        </w:rPr>
        <w:t>管理，提升服务。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2"/>
          <w:sz w:val="32"/>
          <w:szCs w:val="32"/>
          <w:lang w:bidi="ar-SA"/>
        </w:rPr>
        <w:t>严格遵守《劳动法》，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auto"/>
          <w:lang w:bidi="ar-SA"/>
        </w:rPr>
        <w:t>维护职工合法权益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auto"/>
          <w:lang w:eastAsia="zh-CN" w:bidi="ar-SA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2"/>
          <w:sz w:val="32"/>
          <w:szCs w:val="32"/>
          <w:lang w:bidi="ar-SA"/>
        </w:rPr>
        <w:t>做到依法用工，构建和谐劳资关系，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2"/>
          <w:sz w:val="32"/>
          <w:szCs w:val="32"/>
          <w:lang w:val="en-US" w:eastAsia="zh-CN" w:bidi="ar-SA"/>
        </w:rPr>
        <w:t>并持续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2"/>
          <w:sz w:val="32"/>
          <w:szCs w:val="32"/>
          <w:lang w:bidi="ar-SA"/>
        </w:rPr>
        <w:t>加强行业人才培养，重视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2"/>
          <w:sz w:val="32"/>
          <w:szCs w:val="32"/>
          <w:lang w:val="en-US" w:eastAsia="zh-CN" w:bidi="ar-SA"/>
        </w:rPr>
        <w:t>职工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2"/>
          <w:sz w:val="32"/>
          <w:szCs w:val="32"/>
          <w:lang w:bidi="ar-SA"/>
        </w:rPr>
        <w:t>技能培训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2"/>
          <w:sz w:val="32"/>
          <w:szCs w:val="32"/>
          <w:lang w:eastAsia="zh-CN" w:bidi="ar-SA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2"/>
          <w:sz w:val="32"/>
          <w:szCs w:val="32"/>
          <w:lang w:val="en-US" w:eastAsia="zh-CN" w:bidi="ar-SA"/>
        </w:rPr>
        <w:t>能力提升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2"/>
          <w:sz w:val="32"/>
          <w:szCs w:val="32"/>
          <w:lang w:bidi="ar-SA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2"/>
          <w:sz w:val="32"/>
          <w:szCs w:val="32"/>
          <w:lang w:val="en-US" w:eastAsia="zh-CN" w:bidi="ar-SA"/>
        </w:rPr>
        <w:t>引导职工强化廉洁从业意识，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2"/>
          <w:sz w:val="32"/>
          <w:szCs w:val="32"/>
          <w:lang w:bidi="ar-SA"/>
        </w:rPr>
        <w:t>不断提高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2"/>
          <w:sz w:val="32"/>
          <w:szCs w:val="32"/>
          <w:lang w:val="en-US" w:eastAsia="zh-CN" w:bidi="ar-SA"/>
        </w:rPr>
        <w:t>职工的综合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2"/>
          <w:sz w:val="32"/>
          <w:szCs w:val="32"/>
          <w:lang w:bidi="ar-SA"/>
        </w:rPr>
        <w:t>素养，增强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2"/>
          <w:sz w:val="32"/>
          <w:szCs w:val="32"/>
          <w:lang w:val="en-US" w:eastAsia="zh-CN" w:bidi="ar-SA"/>
        </w:rPr>
        <w:t>服务行业高质量发展的能力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2"/>
          <w:sz w:val="32"/>
          <w:szCs w:val="32"/>
          <w:lang w:bidi="ar-SA"/>
        </w:rPr>
        <w:t>。</w:t>
      </w:r>
    </w:p>
    <w:p w14:paraId="661A42D6">
      <w:pPr>
        <w:pStyle w:val="5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auto"/>
          <w:lang w:bidi="ar-SA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2"/>
          <w:sz w:val="32"/>
          <w:szCs w:val="32"/>
          <w:lang w:bidi="ar-SA"/>
        </w:rPr>
        <w:t>第十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0"/>
          <w:kern w:val="2"/>
          <w:sz w:val="32"/>
          <w:szCs w:val="32"/>
          <w:lang w:val="en-US" w:eastAsia="zh-CN" w:bidi="ar-SA"/>
        </w:rPr>
        <w:t>二</w:t>
      </w: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2"/>
          <w:sz w:val="32"/>
          <w:szCs w:val="32"/>
          <w:lang w:bidi="ar-SA"/>
        </w:rPr>
        <w:t>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lang w:bidi="ar-SA"/>
        </w:rPr>
        <w:t>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签约人应积极作为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2"/>
          <w:sz w:val="32"/>
          <w:szCs w:val="32"/>
          <w:lang w:val="en-US" w:eastAsia="zh-CN" w:bidi="ar-SA"/>
        </w:rPr>
        <w:t>，争做表率。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kern w:val="2"/>
          <w:sz w:val="32"/>
          <w:szCs w:val="32"/>
          <w:shd w:val="clear" w:color="auto" w:fill="auto"/>
          <w:lang w:bidi="ar-SA"/>
        </w:rPr>
        <w:t>发展态势良好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、业务开展广泛、经济效益较好时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auto"/>
          <w:lang w:bidi="ar-SA"/>
        </w:rPr>
        <w:t>勇于承担社会责任，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根据自身实际，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auto"/>
          <w:lang w:bidi="ar-SA"/>
        </w:rPr>
        <w:t>积极参与对口扶贫、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乡村振兴、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auto"/>
          <w:lang w:bidi="ar-SA"/>
        </w:rPr>
        <w:t>捐资助学、帮困救灾等公益活动，争做加快发展、奉献社会的楷模。</w:t>
      </w:r>
    </w:p>
    <w:p w14:paraId="0FC7ECC7">
      <w:pPr>
        <w:pStyle w:val="5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auto"/>
          <w:lang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十三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签约人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auto"/>
          <w:lang w:eastAsia="zh-CN" w:bidi="ar-SA"/>
        </w:rPr>
        <w:t>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增强意识，恪守底线。应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auto"/>
          <w:lang w:eastAsia="zh-CN" w:bidi="ar-SA"/>
        </w:rPr>
        <w:t>建立自我约束、自我管理、自我监督的机制，树立底线意识、合规意识、风险意识、诚信意识。践行社会主义核心价值观，遵守社会道德风尚，自觉加强诚信自律建设。</w:t>
      </w:r>
    </w:p>
    <w:p w14:paraId="06FA2E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0" w:firstLineChars="0"/>
        <w:jc w:val="center"/>
        <w:textAlignment w:val="auto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章    违约处理</w:t>
      </w:r>
    </w:p>
    <w:p w14:paraId="3BFCD4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十四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 签约人如违反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公约自律条款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</w:t>
      </w:r>
      <w:r>
        <w:rPr>
          <w:rFonts w:hint="eastAsia" w:ascii="仿宋_GB2312" w:hAnsi="仿宋_GB2312" w:eastAsia="仿宋_GB2312" w:cs="仿宋_GB2312"/>
          <w:sz w:val="32"/>
          <w:szCs w:val="32"/>
        </w:rPr>
        <w:t>协会查证属实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根据情节轻重、造成影响和损失等情况，分别给予下列惩戒处理或向有关行政监督部门提出处理建议：</w:t>
      </w:r>
    </w:p>
    <w:p w14:paraId="2F622B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）书面警告。对于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存在违约行为但情节较轻的，协会可函询有关情况并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下发书面警告函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违约人应作出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回复和整改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说明；</w:t>
      </w:r>
    </w:p>
    <w:p w14:paraId="2A69E8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）通报批评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对情节较严重或违约人态度不端正，对违约行为未及时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作出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回复和整改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说明的，在</w:t>
      </w:r>
      <w:r>
        <w:rPr>
          <w:rFonts w:hint="eastAsia" w:ascii="仿宋_GB2312" w:hAnsi="仿宋_GB2312" w:eastAsia="仿宋_GB2312" w:cs="仿宋_GB2312"/>
          <w:sz w:val="32"/>
          <w:szCs w:val="32"/>
        </w:rPr>
        <w:t>协会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官</w:t>
      </w:r>
      <w:r>
        <w:rPr>
          <w:rFonts w:hint="eastAsia" w:ascii="仿宋_GB2312" w:hAnsi="仿宋_GB2312" w:eastAsia="仿宋_GB2312" w:cs="仿宋_GB2312"/>
          <w:sz w:val="32"/>
          <w:szCs w:val="32"/>
        </w:rPr>
        <w:t>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公众号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刊物</w:t>
      </w:r>
      <w:r>
        <w:rPr>
          <w:rFonts w:hint="eastAsia" w:ascii="仿宋_GB2312" w:hAnsi="仿宋_GB2312" w:eastAsia="仿宋_GB2312" w:cs="仿宋_GB2312"/>
          <w:sz w:val="32"/>
          <w:szCs w:val="32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我省</w:t>
      </w:r>
      <w:r>
        <w:rPr>
          <w:rFonts w:hint="eastAsia" w:ascii="仿宋_GB2312" w:hAnsi="仿宋_GB2312" w:eastAsia="仿宋_GB2312" w:cs="仿宋_GB2312"/>
          <w:sz w:val="32"/>
          <w:szCs w:val="32"/>
        </w:rPr>
        <w:t>规定的招标公告媒体上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进行</w:t>
      </w:r>
      <w:r>
        <w:rPr>
          <w:rFonts w:hint="eastAsia" w:ascii="仿宋_GB2312" w:hAnsi="仿宋_GB2312" w:eastAsia="仿宋_GB2312" w:cs="仿宋_GB2312"/>
          <w:sz w:val="32"/>
          <w:szCs w:val="32"/>
        </w:rPr>
        <w:t>公告；</w:t>
      </w:r>
    </w:p>
    <w:p w14:paraId="5AEAB2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取消会员资格。对加入公约但存在严重违约行为的会员单位，根据违约情况，取消会员单位资格、</w:t>
      </w:r>
      <w:r>
        <w:rPr>
          <w:rFonts w:hint="eastAsia" w:ascii="仿宋_GB2312" w:hAnsi="仿宋_GB2312" w:eastAsia="仿宋_GB2312" w:cs="仿宋_GB2312"/>
          <w:sz w:val="32"/>
          <w:szCs w:val="32"/>
        </w:rPr>
        <w:t>解除相应协会职务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并在协会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官</w:t>
      </w:r>
      <w:r>
        <w:rPr>
          <w:rFonts w:hint="eastAsia" w:ascii="仿宋_GB2312" w:hAnsi="仿宋_GB2312" w:eastAsia="仿宋_GB2312" w:cs="仿宋_GB2312"/>
          <w:sz w:val="32"/>
          <w:szCs w:val="32"/>
        </w:rPr>
        <w:t>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公众号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刊物</w:t>
      </w:r>
      <w:r>
        <w:rPr>
          <w:rFonts w:hint="eastAsia" w:ascii="仿宋_GB2312" w:hAnsi="仿宋_GB2312" w:eastAsia="仿宋_GB2312" w:cs="仿宋_GB2312"/>
          <w:sz w:val="32"/>
          <w:szCs w:val="32"/>
        </w:rPr>
        <w:t>或我省规定的招标公告媒体上公告；</w:t>
      </w:r>
    </w:p>
    <w:p w14:paraId="510703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依法处置。对情节严重者，</w:t>
      </w:r>
      <w:r>
        <w:rPr>
          <w:rFonts w:hint="eastAsia" w:ascii="仿宋_GB2312" w:hAnsi="仿宋_GB2312" w:eastAsia="仿宋_GB2312" w:cs="仿宋_GB2312"/>
          <w:sz w:val="32"/>
          <w:szCs w:val="32"/>
        </w:rPr>
        <w:t>建议政府有关管理部门按规定停业整顿或给予其他行政处罚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凡从业人员构成犯罪的，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协会积极配合并</w:t>
      </w:r>
      <w:r>
        <w:rPr>
          <w:rFonts w:hint="eastAsia" w:ascii="仿宋_GB2312" w:hAnsi="仿宋_GB2312" w:eastAsia="仿宋_GB2312" w:cs="仿宋_GB2312"/>
          <w:sz w:val="32"/>
          <w:szCs w:val="32"/>
        </w:rPr>
        <w:t>移交司法部门依法追究其刑事责任。</w:t>
      </w:r>
    </w:p>
    <w:p w14:paraId="50A4ED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章  附则</w:t>
      </w:r>
    </w:p>
    <w:p w14:paraId="7B20F9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十五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对长期遵守本公约，履行会员义务，承担社会责任，在行业内做出突出贡献的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签约人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协会</w:t>
      </w:r>
      <w:r>
        <w:rPr>
          <w:rFonts w:hint="eastAsia" w:ascii="仿宋_GB2312" w:hAnsi="仿宋_GB2312" w:eastAsia="仿宋_GB2312" w:cs="仿宋_GB2312"/>
          <w:sz w:val="32"/>
          <w:szCs w:val="32"/>
        </w:rPr>
        <w:t>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给予</w:t>
      </w:r>
      <w:r>
        <w:rPr>
          <w:rFonts w:hint="eastAsia" w:ascii="仿宋_GB2312" w:hAnsi="仿宋_GB2312" w:eastAsia="仿宋_GB2312" w:cs="仿宋_GB2312"/>
          <w:sz w:val="32"/>
          <w:szCs w:val="32"/>
        </w:rPr>
        <w:t>通报表扬，并通过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协会</w:t>
      </w:r>
      <w:r>
        <w:rPr>
          <w:rFonts w:hint="eastAsia" w:ascii="仿宋_GB2312" w:hAnsi="仿宋_GB2312" w:eastAsia="仿宋_GB2312" w:cs="仿宋_GB2312"/>
          <w:sz w:val="32"/>
          <w:szCs w:val="32"/>
        </w:rPr>
        <w:t>官网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公众号、刊物等渠道</w:t>
      </w:r>
      <w:r>
        <w:rPr>
          <w:rFonts w:hint="eastAsia" w:ascii="仿宋_GB2312" w:hAnsi="仿宋_GB2312" w:eastAsia="仿宋_GB2312" w:cs="仿宋_GB2312"/>
          <w:sz w:val="32"/>
          <w:szCs w:val="32"/>
        </w:rPr>
        <w:t>向社会公布。</w:t>
      </w:r>
    </w:p>
    <w:p w14:paraId="55BC0E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十六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经贵州省招标采购协会第三届理事会第三次会议审议通过</w:t>
      </w:r>
      <w:r>
        <w:rPr>
          <w:rFonts w:hint="eastAsia" w:ascii="仿宋_GB2312" w:hAnsi="仿宋_GB2312" w:eastAsia="仿宋_GB2312" w:cs="仿宋_GB2312"/>
          <w:sz w:val="32"/>
          <w:szCs w:val="32"/>
        </w:rPr>
        <w:t>之日起施行。</w:t>
      </w:r>
    </w:p>
    <w:p w14:paraId="53636C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十七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条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本公约所列条款中，凡国家法律法规政策已有规定的，以国家法律法规政策为准。</w:t>
      </w:r>
    </w:p>
    <w:p w14:paraId="214424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十八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协会负责本公约的解释、修订并制定相关实施办法。 </w:t>
      </w:r>
    </w:p>
    <w:p w14:paraId="286DF0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A7177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2240" w:firstLineChars="7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签约人：</w:t>
      </w:r>
    </w:p>
    <w:p w14:paraId="6D283D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5120" w:firstLineChars="16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BFD09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/>
        <w:jc w:val="both"/>
        <w:textAlignment w:val="auto"/>
        <w:rPr>
          <w:rFonts w:hint="eastAsia" w:ascii="Times New Roman" w:eastAsia="仿宋_GB2312" w:cs="Times New Roman"/>
          <w:sz w:val="32"/>
          <w:szCs w:val="32"/>
          <w:lang w:val="en-US" w:eastAsia="zh-CN"/>
        </w:rPr>
      </w:pPr>
    </w:p>
    <w:p w14:paraId="7863D9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/>
        <w:jc w:val="both"/>
        <w:textAlignment w:val="auto"/>
        <w:rPr>
          <w:rFonts w:hint="eastAsia" w:ascii="Times New Roman" w:eastAsia="仿宋_GB2312" w:cs="Times New Roman"/>
          <w:sz w:val="32"/>
          <w:szCs w:val="32"/>
          <w:lang w:val="en-US" w:eastAsia="zh-CN"/>
        </w:rPr>
      </w:pPr>
    </w:p>
    <w:p w14:paraId="7590B9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/>
        <w:jc w:val="both"/>
        <w:textAlignment w:val="auto"/>
        <w:rPr>
          <w:rFonts w:hint="eastAsia" w:ascii="Times New Roman" w:eastAsia="仿宋_GB2312" w:cs="Times New Roman"/>
          <w:sz w:val="32"/>
          <w:szCs w:val="32"/>
          <w:lang w:val="en-US" w:eastAsia="zh-CN"/>
        </w:rPr>
      </w:pPr>
    </w:p>
    <w:p w14:paraId="776219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/>
        <w:jc w:val="both"/>
        <w:textAlignment w:val="auto"/>
        <w:rPr>
          <w:rFonts w:hint="eastAsia" w:ascii="Times New Roman" w:eastAsia="仿宋_GB2312" w:cs="Times New Roman"/>
          <w:sz w:val="32"/>
          <w:szCs w:val="32"/>
          <w:lang w:val="en-US" w:eastAsia="zh-CN"/>
        </w:rPr>
      </w:pPr>
    </w:p>
    <w:p w14:paraId="12B424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/>
        <w:textAlignment w:val="auto"/>
        <w:rPr>
          <w:rFonts w:hint="eastAsia" w:ascii="Times New Roman" w:eastAsia="仿宋_GB2312"/>
          <w:sz w:val="32"/>
          <w:szCs w:val="32"/>
        </w:rPr>
      </w:pPr>
    </w:p>
    <w:sectPr>
      <w:footerReference r:id="rId3" w:type="default"/>
      <w:pgSz w:w="11906" w:h="16838"/>
      <w:pgMar w:top="2098" w:right="1531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BDA7F5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ABF640">
                          <w:pPr>
                            <w:pStyle w:val="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ABF640">
                    <w:pPr>
                      <w:pStyle w:val="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zOTEyZGE4MjA5OTQ5NTA2OTdkOWJjMzVmOWI5OTgifQ=="/>
  </w:docVars>
  <w:rsids>
    <w:rsidRoot w:val="6B48706E"/>
    <w:rsid w:val="0001295B"/>
    <w:rsid w:val="000F660F"/>
    <w:rsid w:val="001036DB"/>
    <w:rsid w:val="001E39C9"/>
    <w:rsid w:val="0026410A"/>
    <w:rsid w:val="003C2616"/>
    <w:rsid w:val="0042772C"/>
    <w:rsid w:val="0049629F"/>
    <w:rsid w:val="007428A2"/>
    <w:rsid w:val="0090604C"/>
    <w:rsid w:val="009D1ED7"/>
    <w:rsid w:val="00B031C8"/>
    <w:rsid w:val="00B20A01"/>
    <w:rsid w:val="00B73FCD"/>
    <w:rsid w:val="00BF5B9E"/>
    <w:rsid w:val="00C20BE9"/>
    <w:rsid w:val="00CB2D3B"/>
    <w:rsid w:val="00DB0A1A"/>
    <w:rsid w:val="00E92C3D"/>
    <w:rsid w:val="00F8352B"/>
    <w:rsid w:val="00FD2CF2"/>
    <w:rsid w:val="05B83A44"/>
    <w:rsid w:val="09415495"/>
    <w:rsid w:val="0C5840FE"/>
    <w:rsid w:val="0D02576D"/>
    <w:rsid w:val="116C7F6D"/>
    <w:rsid w:val="162610D7"/>
    <w:rsid w:val="1EA2746D"/>
    <w:rsid w:val="216528EA"/>
    <w:rsid w:val="25861C74"/>
    <w:rsid w:val="263016CE"/>
    <w:rsid w:val="26584EA3"/>
    <w:rsid w:val="2CE71EE1"/>
    <w:rsid w:val="2D4829E9"/>
    <w:rsid w:val="2F0D1475"/>
    <w:rsid w:val="31552439"/>
    <w:rsid w:val="32662BC4"/>
    <w:rsid w:val="35AF408C"/>
    <w:rsid w:val="40ED7B32"/>
    <w:rsid w:val="41803FE1"/>
    <w:rsid w:val="436002DB"/>
    <w:rsid w:val="46C13FE7"/>
    <w:rsid w:val="476D3068"/>
    <w:rsid w:val="525210F6"/>
    <w:rsid w:val="530C46DF"/>
    <w:rsid w:val="53646D5A"/>
    <w:rsid w:val="5E48767F"/>
    <w:rsid w:val="689A2762"/>
    <w:rsid w:val="6A5A77CF"/>
    <w:rsid w:val="6A8537D8"/>
    <w:rsid w:val="6B48706E"/>
    <w:rsid w:val="70CC40CA"/>
    <w:rsid w:val="75CF0A85"/>
    <w:rsid w:val="78B46AB7"/>
    <w:rsid w:val="7F9F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字符"/>
    <w:basedOn w:val="7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2345</Words>
  <Characters>2353</Characters>
  <Lines>13</Lines>
  <Paragraphs>3</Paragraphs>
  <TotalTime>3</TotalTime>
  <ScaleCrop>false</ScaleCrop>
  <LinksUpToDate>false</LinksUpToDate>
  <CharactersWithSpaces>2430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2022-08-09T02:10:00Z</dcterms:created>
  <dc:creator>妮子</dc:creator>
  <cp:lastModifiedBy>贵州省招标采购协会</cp:lastModifiedBy>
  <cp:lastPrinted>2024-03-12T09:49:00Z</cp:lastPrinted>
  <dcterms:modified xsi:type="dcterms:W3CDTF">2026-05-25T07:43:04Z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D89E29A9ADBC455CA6B2D81B00C037FC</vt:lpwstr>
  </property>
  <property fmtid="{D5CDD505-2E9C-101B-9397-08002B2CF9AE}" pid="4" name="KSOTemplateDocerSaveRecord">
    <vt:lpwstr>eyJoZGlkIjoiMmE0ZDFhODc5YWY3MDVjM2E4NzgyZmY3ZjExMjgxNjMiLCJ1c2VySWQiOiI0MTczOTkyMzQifQ==</vt:lpwstr>
  </property>
</Properties>
</file>